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C2465" w14:textId="707C89DD" w:rsidR="001A34ED" w:rsidRPr="00E03E67" w:rsidRDefault="001A34ED" w:rsidP="001A34ED">
      <w:pPr>
        <w:pStyle w:val="3GPPHeader"/>
        <w:spacing w:after="60"/>
        <w:rPr>
          <w:rFonts w:cs="Arial"/>
          <w:sz w:val="20"/>
          <w:szCs w:val="20"/>
          <w:highlight w:val="yellow"/>
        </w:rPr>
      </w:pPr>
      <w:bookmarkStart w:id="0" w:name="_Hlk524960236"/>
      <w:bookmarkStart w:id="1" w:name="_GoBack"/>
      <w:bookmarkEnd w:id="1"/>
      <w:r w:rsidRPr="00E03E67">
        <w:rPr>
          <w:rFonts w:cs="Arial"/>
          <w:sz w:val="20"/>
          <w:szCs w:val="20"/>
        </w:rPr>
        <w:t>3GPP TSG-RAN WG1 Meeting #9</w:t>
      </w:r>
      <w:r w:rsidR="0098254B" w:rsidRPr="00E03E67">
        <w:rPr>
          <w:rFonts w:cs="Arial"/>
          <w:sz w:val="20"/>
          <w:szCs w:val="20"/>
        </w:rPr>
        <w:t>9</w:t>
      </w:r>
      <w:r w:rsidRPr="00E03E67">
        <w:rPr>
          <w:rFonts w:cs="Arial"/>
          <w:sz w:val="20"/>
          <w:szCs w:val="20"/>
        </w:rPr>
        <w:tab/>
        <w:t xml:space="preserve"> </w:t>
      </w:r>
      <w:r w:rsidR="00F6636D" w:rsidRPr="00F6636D">
        <w:rPr>
          <w:rFonts w:cs="Arial"/>
          <w:sz w:val="20"/>
          <w:szCs w:val="20"/>
        </w:rPr>
        <w:t>R1-1913107</w:t>
      </w:r>
    </w:p>
    <w:p w14:paraId="23ACF496" w14:textId="69E4FDFD" w:rsidR="001A34ED" w:rsidRPr="00E03E67" w:rsidRDefault="0098254B" w:rsidP="001A34ED">
      <w:pPr>
        <w:pStyle w:val="3GPPHeader"/>
        <w:rPr>
          <w:rFonts w:cs="Arial"/>
          <w:sz w:val="20"/>
          <w:szCs w:val="20"/>
        </w:rPr>
      </w:pPr>
      <w:r w:rsidRPr="00E03E67">
        <w:rPr>
          <w:rFonts w:cs="Arial"/>
          <w:sz w:val="20"/>
          <w:szCs w:val="20"/>
        </w:rPr>
        <w:t>Reno, USA, November 18th – 22nd, 2019</w:t>
      </w:r>
    </w:p>
    <w:bookmarkEnd w:id="0"/>
    <w:p w14:paraId="0E0DE436" w14:textId="77777777" w:rsidR="002D2B29" w:rsidRPr="00E03E67" w:rsidRDefault="002D2B29" w:rsidP="002D2B29">
      <w:pPr>
        <w:pStyle w:val="3GPPHeader"/>
      </w:pPr>
    </w:p>
    <w:p w14:paraId="45F89248" w14:textId="77777777" w:rsidR="002D2B29" w:rsidRPr="00E03E67" w:rsidRDefault="002D2B29" w:rsidP="002D2B29">
      <w:pPr>
        <w:pStyle w:val="3GPPHeader"/>
      </w:pPr>
      <w:r w:rsidRPr="00E03E67">
        <w:t>Source:</w:t>
      </w:r>
      <w:r w:rsidRPr="00E03E67">
        <w:tab/>
        <w:t>Ericsson</w:t>
      </w:r>
    </w:p>
    <w:p w14:paraId="6C10A381" w14:textId="000B65F8" w:rsidR="002D2B29" w:rsidRPr="00E03E67" w:rsidRDefault="002D2B29" w:rsidP="002D2B29">
      <w:pPr>
        <w:pStyle w:val="3GPPHeader"/>
      </w:pPr>
      <w:r w:rsidRPr="00E03E67">
        <w:t>Title:</w:t>
      </w:r>
      <w:r w:rsidRPr="00E03E67">
        <w:tab/>
      </w:r>
      <w:r w:rsidR="00107F93" w:rsidRPr="00E03E67">
        <w:t>Scheme Details and Capabilities for Full Power UL Transmission</w:t>
      </w:r>
    </w:p>
    <w:p w14:paraId="555D736A" w14:textId="1EE2913F" w:rsidR="002D2B29" w:rsidRPr="00E03E67" w:rsidRDefault="002D2B29" w:rsidP="002D2B29">
      <w:pPr>
        <w:pStyle w:val="3GPPHeader"/>
      </w:pPr>
      <w:r w:rsidRPr="00E03E67">
        <w:t>Agenda Item:</w:t>
      </w:r>
      <w:r w:rsidRPr="00E03E67">
        <w:tab/>
      </w:r>
      <w:r w:rsidR="00DA66A9" w:rsidRPr="00E03E67">
        <w:t>7.2.8.4</w:t>
      </w:r>
    </w:p>
    <w:p w14:paraId="7D21848B" w14:textId="77777777" w:rsidR="002D2B29" w:rsidRPr="00E03E67" w:rsidRDefault="002D2B29" w:rsidP="002D2B29">
      <w:pPr>
        <w:pStyle w:val="3GPPHeader"/>
      </w:pPr>
      <w:r w:rsidRPr="00E03E67">
        <w:t>Document for:</w:t>
      </w:r>
      <w:r w:rsidRPr="00E03E67">
        <w:tab/>
        <w:t>Discussion and Decision</w:t>
      </w:r>
    </w:p>
    <w:p w14:paraId="72B2365A" w14:textId="3959F3C7" w:rsidR="00E90E49" w:rsidRPr="0029430B" w:rsidRDefault="007F75D5" w:rsidP="00CE0424">
      <w:pPr>
        <w:pStyle w:val="Heading1"/>
      </w:pPr>
      <w:r w:rsidRPr="0029430B">
        <w:t>Introduction</w:t>
      </w:r>
    </w:p>
    <w:p w14:paraId="03B9D9AA" w14:textId="671EE0EB" w:rsidR="00A93AF6" w:rsidRDefault="00F36521" w:rsidP="00DC4345">
      <w:pPr>
        <w:pStyle w:val="BodyText"/>
        <w:rPr>
          <w:lang w:val="en-AU"/>
        </w:rPr>
      </w:pPr>
      <w:r>
        <w:rPr>
          <w:lang w:val="en-AU"/>
        </w:rPr>
        <w:t xml:space="preserve">In RAN1#97, </w:t>
      </w:r>
      <w:r w:rsidR="00A93AF6">
        <w:rPr>
          <w:lang w:val="en-AU"/>
        </w:rPr>
        <w:t>a working assumption was reached to support two modes of full power operation for t</w:t>
      </w:r>
      <w:r w:rsidR="00670EA9">
        <w:rPr>
          <w:lang w:val="en-AU"/>
        </w:rPr>
        <w:t>w</w:t>
      </w:r>
      <w:r w:rsidR="00A93AF6">
        <w:rPr>
          <w:lang w:val="en-AU"/>
        </w:rPr>
        <w:t>o PA architectures where all or some PAs have less than full power (so-called ‘Capability 2’ and ‘Capability 3’, respectively.</w:t>
      </w:r>
      <w:r w:rsidR="00DC4345" w:rsidDel="00DC4345">
        <w:rPr>
          <w:lang w:val="en-AU"/>
        </w:rPr>
        <w:t xml:space="preserve"> </w:t>
      </w:r>
      <w:r w:rsidR="00DC4345">
        <w:rPr>
          <w:lang w:val="en-AU"/>
        </w:rPr>
        <w:t xml:space="preserve">  Further details of these modes were agreed in RAN1#98. A new codebook subset for Mode 1 was defined for 2 and 4 Tx for all ranks, and 2 Tx rank 1 TPMI=0 and TPMI=1 were agreed to support full power for Mode 2.  It was also agreed </w:t>
      </w:r>
      <w:r w:rsidR="00FA5589">
        <w:rPr>
          <w:lang w:val="en-AU"/>
        </w:rPr>
        <w:t xml:space="preserve">up </w:t>
      </w:r>
      <w:r w:rsidR="00DC4345">
        <w:rPr>
          <w:lang w:val="en-AU"/>
        </w:rPr>
        <w:t xml:space="preserve">to support 2 or 4 SRS resources </w:t>
      </w:r>
      <w:r w:rsidR="00FA5589">
        <w:rPr>
          <w:lang w:val="en-AU"/>
        </w:rPr>
        <w:t>for full power operation in Mode 2, according to UE capability.</w:t>
      </w:r>
      <w:r w:rsidR="00D13039">
        <w:rPr>
          <w:lang w:val="en-AU"/>
        </w:rPr>
        <w:t xml:space="preserve">   Agreements in RAN1#98bis for mode 1 include the ‘selection’ TPMIs only for non-full power operation for both 2 and 4 Tx UEs</w:t>
      </w:r>
      <w:r w:rsidR="0011652A">
        <w:rPr>
          <w:lang w:val="en-AU"/>
        </w:rPr>
        <w:t xml:space="preserve"> in the codebook subset used for mode 1</w:t>
      </w:r>
      <w:r w:rsidR="00D13039">
        <w:rPr>
          <w:lang w:val="en-AU"/>
        </w:rPr>
        <w:t xml:space="preserve">, although there is an FFS whether they could be added for 4 Tx.  Support for partially coherent codebook subsets in Mode 1 was also agreed, identifying </w:t>
      </w:r>
      <w:r w:rsidR="00E874ED">
        <w:rPr>
          <w:lang w:val="en-AU"/>
        </w:rPr>
        <w:t xml:space="preserve">a set of </w:t>
      </w:r>
      <w:r w:rsidR="00D13039">
        <w:rPr>
          <w:lang w:val="en-AU"/>
        </w:rPr>
        <w:t xml:space="preserve">TPMIs used for rank 1.  However, partially </w:t>
      </w:r>
      <w:r w:rsidR="0011652A">
        <w:rPr>
          <w:lang w:val="en-AU"/>
        </w:rPr>
        <w:t xml:space="preserve">coherent </w:t>
      </w:r>
      <w:r w:rsidR="00D13039">
        <w:rPr>
          <w:lang w:val="en-AU"/>
        </w:rPr>
        <w:t xml:space="preserve">TPMIs for ranks 2 and 3 have yet to be identified and </w:t>
      </w:r>
      <w:r w:rsidR="00E874ED">
        <w:rPr>
          <w:lang w:val="en-AU"/>
        </w:rPr>
        <w:t>there is an FFS item on if it should be clarified which port pairs are coherent.  For mode 2, power scaling was defined according to the following:</w:t>
      </w:r>
    </w:p>
    <w:p w14:paraId="16CA0552" w14:textId="77777777" w:rsidR="00E874ED" w:rsidRPr="00D13039" w:rsidRDefault="00E874ED" w:rsidP="00E874ED">
      <w:pPr>
        <w:spacing w:after="0" w:line="240" w:lineRule="auto"/>
        <w:ind w:left="562"/>
        <w:rPr>
          <w:rFonts w:ascii="Calibri" w:eastAsia="Calibri" w:hAnsi="Calibri" w:cs="Times"/>
          <w:b/>
          <w:bCs/>
          <w:szCs w:val="20"/>
        </w:rPr>
      </w:pPr>
      <w:r w:rsidRPr="00D13039">
        <w:rPr>
          <w:rFonts w:ascii="Calibri" w:eastAsia="Calibri" w:hAnsi="Calibri" w:cs="Times"/>
          <w:b/>
          <w:bCs/>
          <w:szCs w:val="20"/>
          <w:highlight w:val="green"/>
        </w:rPr>
        <w:t>Agreement</w:t>
      </w:r>
    </w:p>
    <w:p w14:paraId="5F3AD754" w14:textId="77777777" w:rsidR="00E874ED" w:rsidRPr="00D13039" w:rsidRDefault="00E874ED" w:rsidP="00E874ED">
      <w:pPr>
        <w:widowControl w:val="0"/>
        <w:overflowPunct w:val="0"/>
        <w:autoSpaceDE w:val="0"/>
        <w:autoSpaceDN w:val="0"/>
        <w:adjustRightInd w:val="0"/>
        <w:spacing w:after="180" w:line="240" w:lineRule="auto"/>
        <w:ind w:left="562"/>
        <w:contextualSpacing/>
        <w:jc w:val="both"/>
        <w:textAlignment w:val="baseline"/>
        <w:rPr>
          <w:rFonts w:ascii="Times New Roman" w:eastAsia="SimSun" w:hAnsi="Times New Roman" w:cs="Times"/>
          <w:sz w:val="20"/>
          <w:szCs w:val="20"/>
          <w:lang w:eastAsia="ja-JP"/>
        </w:rPr>
      </w:pPr>
      <w:r w:rsidRPr="00D13039">
        <w:rPr>
          <w:rFonts w:ascii="Times New Roman" w:eastAsia="SimSun" w:hAnsi="Times New Roman" w:cs="Times"/>
          <w:sz w:val="20"/>
          <w:szCs w:val="20"/>
          <w:lang w:eastAsia="ja-JP"/>
        </w:rPr>
        <w:t xml:space="preserve">For Mode2, </w:t>
      </w:r>
    </w:p>
    <w:p w14:paraId="6F63A8B9" w14:textId="77777777" w:rsidR="00E874ED" w:rsidRPr="00D13039" w:rsidRDefault="00E874ED" w:rsidP="00E874ED">
      <w:pPr>
        <w:numPr>
          <w:ilvl w:val="0"/>
          <w:numId w:val="24"/>
        </w:numPr>
        <w:spacing w:after="0" w:line="240" w:lineRule="auto"/>
        <w:ind w:left="1282"/>
        <w:jc w:val="both"/>
        <w:rPr>
          <w:rFonts w:ascii="Times" w:eastAsia="Malgun Gothic" w:hAnsi="Times" w:cs="Times"/>
          <w:sz w:val="20"/>
        </w:rPr>
      </w:pPr>
      <w:r w:rsidRPr="00D13039">
        <w:rPr>
          <w:rFonts w:ascii="Times" w:eastAsia="Malgun Gothic" w:hAnsi="Times" w:cs="Times"/>
          <w:sz w:val="20"/>
        </w:rPr>
        <w:t>Power scaling factor is equal to 1 for the reported TPMI precoders that supports full power Tx</w:t>
      </w:r>
    </w:p>
    <w:p w14:paraId="5D4CC109" w14:textId="77777777" w:rsidR="00E874ED" w:rsidRPr="00D13039" w:rsidRDefault="00E874ED" w:rsidP="00E874ED">
      <w:pPr>
        <w:numPr>
          <w:ilvl w:val="0"/>
          <w:numId w:val="24"/>
        </w:numPr>
        <w:spacing w:after="0" w:line="240" w:lineRule="auto"/>
        <w:ind w:left="1282"/>
        <w:jc w:val="both"/>
        <w:rPr>
          <w:rFonts w:ascii="Times" w:eastAsia="Malgun Gothic" w:hAnsi="Times" w:cs="Times"/>
          <w:sz w:val="20"/>
        </w:rPr>
      </w:pPr>
      <w:r w:rsidRPr="00D13039">
        <w:rPr>
          <w:rFonts w:ascii="Times" w:eastAsia="Malgun Gothic" w:hAnsi="Times" w:cs="Times"/>
          <w:sz w:val="20"/>
        </w:rPr>
        <w:t>for the other TPMI precoders, if only one SRS resource is configured, the power scaling factor is determined by #non-zero-PUSCH-port divided by #SRS-ports</w:t>
      </w:r>
    </w:p>
    <w:p w14:paraId="11CFF7A5" w14:textId="02C87D47" w:rsidR="00E874ED" w:rsidRPr="00AB121C" w:rsidRDefault="00E874ED" w:rsidP="00840F95">
      <w:pPr>
        <w:numPr>
          <w:ilvl w:val="0"/>
          <w:numId w:val="24"/>
        </w:numPr>
        <w:spacing w:line="240" w:lineRule="auto"/>
        <w:ind w:left="1282"/>
        <w:jc w:val="both"/>
        <w:rPr>
          <w:lang w:val="en-AU"/>
        </w:rPr>
      </w:pPr>
      <w:r w:rsidRPr="00E874ED">
        <w:rPr>
          <w:rFonts w:ascii="Times" w:eastAsia="Malgun Gothic" w:hAnsi="Times" w:cs="Times"/>
          <w:sz w:val="20"/>
        </w:rPr>
        <w:t>for the other TPMI precoders, the power scaling factor is determined by #non-zero PUSCH port/#SRS p</w:t>
      </w:r>
      <w:r w:rsidRPr="00AB121C">
        <w:rPr>
          <w:rFonts w:ascii="Times" w:eastAsia="Malgun Gothic" w:hAnsi="Times" w:cs="Times"/>
          <w:sz w:val="20"/>
        </w:rPr>
        <w:t>orts in the SRS resource indicated by SRI</w:t>
      </w:r>
    </w:p>
    <w:p w14:paraId="056A93CE" w14:textId="4DEC57B6" w:rsidR="00A93AF6" w:rsidRDefault="00FA5589" w:rsidP="00374942">
      <w:pPr>
        <w:pStyle w:val="BodyText"/>
        <w:rPr>
          <w:lang w:val="en-AU"/>
        </w:rPr>
      </w:pPr>
      <w:r>
        <w:rPr>
          <w:lang w:val="en-AU"/>
        </w:rPr>
        <w:t xml:space="preserve">So-called ‘Capability 1’ UEs were </w:t>
      </w:r>
      <w:r w:rsidR="00A93AF6">
        <w:rPr>
          <w:lang w:val="en-AU"/>
        </w:rPr>
        <w:t>agreed in RAN1#96bis to support PA architectures where all PAs can transmit the UE’s rated power using a power scaling solution:</w:t>
      </w:r>
    </w:p>
    <w:p w14:paraId="148E632B" w14:textId="77777777" w:rsidR="00A93AF6" w:rsidRPr="009331C1" w:rsidRDefault="00A93AF6" w:rsidP="00A93AF6">
      <w:pPr>
        <w:spacing w:after="0" w:line="240" w:lineRule="auto"/>
        <w:ind w:left="2007" w:hanging="1440"/>
        <w:rPr>
          <w:rFonts w:ascii="Times" w:eastAsia="Batang" w:hAnsi="Times" w:cs="Times New Roman"/>
          <w:b/>
          <w:sz w:val="20"/>
          <w:szCs w:val="24"/>
          <w:highlight w:val="green"/>
          <w:lang w:val="en-GB" w:eastAsia="x-none"/>
        </w:rPr>
      </w:pPr>
      <w:r w:rsidRPr="009331C1">
        <w:rPr>
          <w:rFonts w:ascii="Times" w:eastAsia="Batang" w:hAnsi="Times" w:cs="Times New Roman"/>
          <w:b/>
          <w:sz w:val="20"/>
          <w:szCs w:val="24"/>
          <w:highlight w:val="green"/>
          <w:lang w:val="en-GB" w:eastAsia="x-none"/>
        </w:rPr>
        <w:t>Agreement</w:t>
      </w:r>
    </w:p>
    <w:p w14:paraId="357F2D8E" w14:textId="77777777" w:rsidR="00A93AF6" w:rsidRPr="009331C1" w:rsidRDefault="00A93AF6" w:rsidP="00A93AF6">
      <w:pPr>
        <w:spacing w:after="0" w:line="240" w:lineRule="auto"/>
        <w:ind w:left="567"/>
        <w:rPr>
          <w:rFonts w:ascii="Times" w:eastAsia="Batang" w:hAnsi="Times" w:cs="Times New Roman"/>
          <w:sz w:val="20"/>
          <w:szCs w:val="24"/>
          <w:lang w:val="en-GB"/>
        </w:rPr>
      </w:pPr>
      <w:r w:rsidRPr="009331C1">
        <w:rPr>
          <w:rFonts w:ascii="Times" w:eastAsia="Batang" w:hAnsi="Times" w:cs="Times New Roman"/>
          <w:sz w:val="20"/>
          <w:szCs w:val="24"/>
          <w:lang w:val="en-GB"/>
        </w:rPr>
        <w:t>Supported UE capabilities and supported scheme for UE capability 1</w:t>
      </w:r>
    </w:p>
    <w:p w14:paraId="6B037E9E" w14:textId="77777777" w:rsidR="00A93AF6" w:rsidRPr="009331C1" w:rsidRDefault="00A93AF6" w:rsidP="0074044A">
      <w:pPr>
        <w:widowControl w:val="0"/>
        <w:numPr>
          <w:ilvl w:val="0"/>
          <w:numId w:val="14"/>
        </w:numPr>
        <w:autoSpaceDE w:val="0"/>
        <w:autoSpaceDN w:val="0"/>
        <w:adjustRightInd w:val="0"/>
        <w:snapToGrid w:val="0"/>
        <w:spacing w:after="0" w:line="240" w:lineRule="auto"/>
        <w:ind w:left="1327"/>
        <w:contextualSpacing/>
        <w:jc w:val="both"/>
        <w:rPr>
          <w:rFonts w:ascii="Times New Roman" w:eastAsia="Batang" w:hAnsi="Times New Roman" w:cs="Times New Roman"/>
          <w:kern w:val="2"/>
          <w:sz w:val="20"/>
          <w:lang w:eastAsia="ko-KR"/>
        </w:rPr>
      </w:pPr>
      <w:r w:rsidRPr="009331C1">
        <w:rPr>
          <w:rFonts w:ascii="Times New Roman" w:eastAsia="Batang" w:hAnsi="Times New Roman" w:cs="Times New Roman"/>
          <w:kern w:val="2"/>
          <w:sz w:val="20"/>
          <w:lang w:eastAsia="ko-KR"/>
        </w:rPr>
        <w:t>Option 3</w:t>
      </w:r>
    </w:p>
    <w:p w14:paraId="001D7208" w14:textId="77777777" w:rsidR="00A93AF6" w:rsidRPr="00E03E67" w:rsidRDefault="00A93AF6" w:rsidP="0074044A">
      <w:pPr>
        <w:widowControl w:val="0"/>
        <w:numPr>
          <w:ilvl w:val="0"/>
          <w:numId w:val="14"/>
        </w:numPr>
        <w:autoSpaceDE w:val="0"/>
        <w:autoSpaceDN w:val="0"/>
        <w:adjustRightInd w:val="0"/>
        <w:snapToGrid w:val="0"/>
        <w:spacing w:after="120" w:line="240" w:lineRule="auto"/>
        <w:ind w:left="1325"/>
        <w:contextualSpacing/>
        <w:jc w:val="both"/>
        <w:rPr>
          <w:rFonts w:ascii="Times New Roman" w:eastAsia="Batang" w:hAnsi="Times New Roman" w:cs="Times New Roman"/>
          <w:kern w:val="2"/>
          <w:sz w:val="20"/>
          <w:lang w:eastAsia="ko-KR"/>
        </w:rPr>
      </w:pPr>
      <w:r w:rsidRPr="00E03E67">
        <w:rPr>
          <w:rFonts w:ascii="Times New Roman" w:eastAsia="Batang" w:hAnsi="Times New Roman" w:cs="Times New Roman"/>
          <w:kern w:val="2"/>
          <w:sz w:val="20"/>
          <w:lang w:eastAsia="ko-KR"/>
        </w:rPr>
        <w:t>FFS: Whether to additionally support Option 1-2</w:t>
      </w:r>
    </w:p>
    <w:p w14:paraId="1D452B87" w14:textId="1B7E0223" w:rsidR="00DC4345" w:rsidRDefault="00DC4345" w:rsidP="00374942">
      <w:pPr>
        <w:pStyle w:val="BodyText"/>
        <w:rPr>
          <w:lang w:val="en-AU"/>
        </w:rPr>
      </w:pPr>
      <w:r>
        <w:rPr>
          <w:lang w:val="en-AU"/>
        </w:rPr>
        <w:t>In RAN1#98, it was further agreed</w:t>
      </w:r>
      <w:r w:rsidR="00FA5589">
        <w:rPr>
          <w:lang w:val="en-AU"/>
        </w:rPr>
        <w:t xml:space="preserve"> for these UEs that:</w:t>
      </w:r>
    </w:p>
    <w:p w14:paraId="79F2C177" w14:textId="77777777" w:rsidR="00DC4345" w:rsidRPr="00DC4345" w:rsidRDefault="00DC4345" w:rsidP="001957BC">
      <w:pPr>
        <w:spacing w:after="0" w:line="240" w:lineRule="auto"/>
        <w:ind w:left="567"/>
        <w:rPr>
          <w:rFonts w:ascii="Times" w:eastAsia="Batang" w:hAnsi="Times" w:cs="Times New Roman"/>
          <w:b/>
          <w:bCs/>
          <w:sz w:val="20"/>
          <w:szCs w:val="24"/>
          <w:highlight w:val="green"/>
          <w:lang w:val="en-GB" w:eastAsia="x-none"/>
        </w:rPr>
      </w:pPr>
      <w:r w:rsidRPr="00DC4345">
        <w:rPr>
          <w:rFonts w:ascii="Times" w:eastAsia="Batang" w:hAnsi="Times" w:cs="Times New Roman"/>
          <w:b/>
          <w:bCs/>
          <w:sz w:val="20"/>
          <w:szCs w:val="24"/>
          <w:highlight w:val="green"/>
          <w:lang w:val="en-GB" w:eastAsia="x-none"/>
        </w:rPr>
        <w:t>Agreement</w:t>
      </w:r>
    </w:p>
    <w:p w14:paraId="297AEBA8" w14:textId="106C2083" w:rsidR="00D13039" w:rsidRPr="00DC4345" w:rsidRDefault="00DC4345" w:rsidP="00E874ED">
      <w:pPr>
        <w:spacing w:line="240" w:lineRule="auto"/>
        <w:ind w:left="562"/>
        <w:rPr>
          <w:rFonts w:ascii="Times" w:eastAsia="Batang" w:hAnsi="Times" w:cs="Times New Roman"/>
          <w:bCs/>
          <w:sz w:val="20"/>
          <w:szCs w:val="24"/>
          <w:lang w:val="en-GB"/>
        </w:rPr>
      </w:pPr>
      <w:r w:rsidRPr="00DC4345">
        <w:rPr>
          <w:rFonts w:ascii="Times" w:eastAsia="Batang" w:hAnsi="Times" w:cs="Times New Roman"/>
          <w:bCs/>
          <w:sz w:val="20"/>
          <w:szCs w:val="24"/>
          <w:lang w:val="en-GB"/>
        </w:rPr>
        <w:t>For a capability 1 UE working with full power operations,</w:t>
      </w:r>
      <w:r w:rsidRPr="00DC4345">
        <w:rPr>
          <w:rFonts w:ascii="Times" w:eastAsia="Batang" w:hAnsi="Times" w:cs="Times New Roman" w:hint="eastAsia"/>
          <w:bCs/>
          <w:sz w:val="20"/>
          <w:szCs w:val="24"/>
          <w:lang w:val="en-GB"/>
        </w:rPr>
        <w:t xml:space="preserve"> for PUSCH power control, power scaling factor is fixed to 1</w:t>
      </w:r>
    </w:p>
    <w:p w14:paraId="7C3C7074" w14:textId="1B539D41" w:rsidR="00435962" w:rsidRDefault="00A93AF6" w:rsidP="001957BC">
      <w:pPr>
        <w:pStyle w:val="BodyText"/>
        <w:spacing w:after="0"/>
        <w:rPr>
          <w:lang w:val="en-AU"/>
        </w:rPr>
      </w:pPr>
      <w:r>
        <w:rPr>
          <w:lang w:val="en-AU"/>
        </w:rPr>
        <w:t xml:space="preserve">Therefore, the </w:t>
      </w:r>
      <w:proofErr w:type="gramStart"/>
      <w:r>
        <w:rPr>
          <w:lang w:val="en-AU"/>
        </w:rPr>
        <w:t>high level</w:t>
      </w:r>
      <w:proofErr w:type="gramEnd"/>
      <w:r>
        <w:rPr>
          <w:lang w:val="en-AU"/>
        </w:rPr>
        <w:t xml:space="preserve"> solutions are identified for all the UE PA architecture options, and </w:t>
      </w:r>
      <w:r w:rsidR="00435962">
        <w:rPr>
          <w:lang w:val="en-AU"/>
        </w:rPr>
        <w:t>the remaining issues are primarily:</w:t>
      </w:r>
    </w:p>
    <w:p w14:paraId="196551E2" w14:textId="0E5AC4A0" w:rsidR="00435962" w:rsidRDefault="00435962" w:rsidP="0074044A">
      <w:pPr>
        <w:pStyle w:val="BodyText"/>
        <w:numPr>
          <w:ilvl w:val="0"/>
          <w:numId w:val="18"/>
        </w:numPr>
        <w:spacing w:after="0"/>
        <w:rPr>
          <w:lang w:val="en-AU"/>
        </w:rPr>
      </w:pPr>
      <w:r>
        <w:rPr>
          <w:lang w:val="en-AU"/>
        </w:rPr>
        <w:t>Details of mode 1</w:t>
      </w:r>
      <w:r w:rsidR="00C15967">
        <w:rPr>
          <w:lang w:val="en-AU"/>
        </w:rPr>
        <w:t xml:space="preserve"> and 2 schemes</w:t>
      </w:r>
    </w:p>
    <w:p w14:paraId="4B35F468" w14:textId="5385D219" w:rsidR="00FA5589" w:rsidRDefault="003A2509" w:rsidP="0074044A">
      <w:pPr>
        <w:pStyle w:val="BodyText"/>
        <w:numPr>
          <w:ilvl w:val="1"/>
          <w:numId w:val="18"/>
        </w:numPr>
        <w:spacing w:after="0"/>
        <w:rPr>
          <w:lang w:val="en-AU"/>
        </w:rPr>
      </w:pPr>
      <w:r>
        <w:rPr>
          <w:lang w:val="en-AU"/>
        </w:rPr>
        <w:t>Whether additional codebook subsets are needed for Mode 1 such as selection precoders</w:t>
      </w:r>
    </w:p>
    <w:p w14:paraId="5452D1C3" w14:textId="328B5650" w:rsidR="00E874ED" w:rsidRPr="007F686D" w:rsidRDefault="008C4779" w:rsidP="0074044A">
      <w:pPr>
        <w:pStyle w:val="BodyText"/>
        <w:numPr>
          <w:ilvl w:val="1"/>
          <w:numId w:val="18"/>
        </w:numPr>
        <w:spacing w:after="0"/>
        <w:rPr>
          <w:lang w:val="en-AU"/>
        </w:rPr>
      </w:pPr>
      <w:r w:rsidRPr="007F686D">
        <w:rPr>
          <w:lang w:val="en-AU"/>
        </w:rPr>
        <w:lastRenderedPageBreak/>
        <w:t xml:space="preserve">Which </w:t>
      </w:r>
      <w:r w:rsidR="00EB701C" w:rsidRPr="007F686D">
        <w:rPr>
          <w:lang w:val="en-AU"/>
        </w:rPr>
        <w:t>TPMI</w:t>
      </w:r>
      <w:r w:rsidRPr="007F686D">
        <w:rPr>
          <w:lang w:val="en-AU"/>
        </w:rPr>
        <w:t xml:space="preserve">s/TPMI groups support full power for </w:t>
      </w:r>
      <w:r w:rsidR="003A2509" w:rsidRPr="007F686D">
        <w:rPr>
          <w:lang w:val="en-AU"/>
        </w:rPr>
        <w:t>M</w:t>
      </w:r>
      <w:r w:rsidRPr="007F686D">
        <w:rPr>
          <w:lang w:val="en-AU"/>
        </w:rPr>
        <w:t>ode 2</w:t>
      </w:r>
      <w:r w:rsidR="00FA5589" w:rsidRPr="00C84AE1">
        <w:rPr>
          <w:lang w:val="en-AU"/>
        </w:rPr>
        <w:t xml:space="preserve"> for 4 Tx</w:t>
      </w:r>
    </w:p>
    <w:p w14:paraId="39B9B67F" w14:textId="40F44C93" w:rsidR="00435962" w:rsidRPr="008C4779" w:rsidRDefault="00435962" w:rsidP="0074044A">
      <w:pPr>
        <w:pStyle w:val="BodyText"/>
        <w:numPr>
          <w:ilvl w:val="0"/>
          <w:numId w:val="18"/>
        </w:numPr>
        <w:rPr>
          <w:lang w:val="en-AU"/>
        </w:rPr>
      </w:pPr>
      <w:r w:rsidRPr="008C4779">
        <w:rPr>
          <w:lang w:val="en-AU"/>
        </w:rPr>
        <w:t>UE capabilities needed for the 3 UE architectures (corresponding to ‘Capabilities’ 1-3)</w:t>
      </w:r>
    </w:p>
    <w:p w14:paraId="41989F24" w14:textId="53022F2D" w:rsidR="002D2B29" w:rsidRDefault="008C4779" w:rsidP="00534EBE">
      <w:pPr>
        <w:pStyle w:val="BodyText"/>
        <w:rPr>
          <w:lang w:val="en-AU"/>
        </w:rPr>
      </w:pPr>
      <w:r>
        <w:rPr>
          <w:lang w:val="en-AU"/>
        </w:rPr>
        <w:t>This contribution investigate</w:t>
      </w:r>
      <w:r w:rsidR="003A2509">
        <w:rPr>
          <w:lang w:val="en-AU"/>
        </w:rPr>
        <w:t>s</w:t>
      </w:r>
      <w:r>
        <w:rPr>
          <w:lang w:val="en-AU"/>
        </w:rPr>
        <w:t xml:space="preserve"> these open issues, provides system level results on different solutions, and then makes recommendations accordingly.</w:t>
      </w:r>
      <w:r w:rsidR="00231878">
        <w:rPr>
          <w:lang w:val="en-AU"/>
        </w:rPr>
        <w:t xml:space="preserve">  </w:t>
      </w:r>
      <w:r w:rsidR="00431B2B">
        <w:rPr>
          <w:lang w:val="en-AU"/>
        </w:rPr>
        <w:t xml:space="preserve">The focus of the discussion is on Mode 1 and Mode </w:t>
      </w:r>
      <w:r w:rsidR="00A402FF">
        <w:rPr>
          <w:lang w:val="en-AU"/>
        </w:rPr>
        <w:t>2</w:t>
      </w:r>
      <w:r w:rsidR="00431B2B">
        <w:rPr>
          <w:lang w:val="en-AU"/>
        </w:rPr>
        <w:t xml:space="preserve"> </w:t>
      </w:r>
      <w:r w:rsidR="00231878">
        <w:rPr>
          <w:lang w:val="en-AU"/>
        </w:rPr>
        <w:t>UE capability and the related power scaling schemes, and a simpl</w:t>
      </w:r>
      <w:r w:rsidR="00E874ED">
        <w:rPr>
          <w:lang w:val="en-AU"/>
        </w:rPr>
        <w:t>e</w:t>
      </w:r>
      <w:r w:rsidR="00231878">
        <w:rPr>
          <w:lang w:val="en-AU"/>
        </w:rPr>
        <w:t xml:space="preserve"> capability</w:t>
      </w:r>
      <w:r w:rsidR="00431B2B">
        <w:rPr>
          <w:lang w:val="en-AU"/>
        </w:rPr>
        <w:t xml:space="preserve"> and power scaling </w:t>
      </w:r>
      <w:r w:rsidR="00E874ED">
        <w:rPr>
          <w:lang w:val="en-AU"/>
        </w:rPr>
        <w:t xml:space="preserve">approach </w:t>
      </w:r>
      <w:r w:rsidR="00431B2B">
        <w:rPr>
          <w:lang w:val="en-AU"/>
        </w:rPr>
        <w:t>that requires a few basic parameters.</w:t>
      </w:r>
    </w:p>
    <w:p w14:paraId="59A7EB25" w14:textId="2C41A65A" w:rsidR="00273D89" w:rsidRDefault="00273D89" w:rsidP="00273D89">
      <w:pPr>
        <w:pStyle w:val="Heading1"/>
        <w:rPr>
          <w:lang w:val="en-AU"/>
        </w:rPr>
      </w:pPr>
      <w:bookmarkStart w:id="2" w:name="_Hlk510732493"/>
      <w:r>
        <w:rPr>
          <w:lang w:val="en-AU"/>
        </w:rPr>
        <w:t>UE Capability</w:t>
      </w:r>
      <w:r w:rsidR="005B4829">
        <w:rPr>
          <w:lang w:val="en-AU"/>
        </w:rPr>
        <w:t xml:space="preserve"> and Power Scaling</w:t>
      </w:r>
    </w:p>
    <w:p w14:paraId="711DA33D" w14:textId="4B1735E2" w:rsidR="008441F9" w:rsidRPr="00143E69" w:rsidRDefault="008441F9" w:rsidP="008441F9">
      <w:pPr>
        <w:pStyle w:val="BodyText"/>
        <w:rPr>
          <w:lang w:val="en-AU"/>
        </w:rPr>
      </w:pPr>
      <w:r>
        <w:rPr>
          <w:lang w:val="en-AU"/>
        </w:rPr>
        <w:t xml:space="preserve">It is important to note that, as stated in the LS [1], </w:t>
      </w:r>
      <w:r w:rsidRPr="00390001">
        <w:rPr>
          <w:lang w:val="en-AU"/>
        </w:rPr>
        <w:t xml:space="preserve">how to reflect the assumed PA power per Tx chain in UE capability is to be further discussed, and so the UE capabilities above </w:t>
      </w:r>
      <w:r>
        <w:rPr>
          <w:lang w:val="en-AU"/>
        </w:rPr>
        <w:t xml:space="preserve">are not strictly ‘capabilities’ and </w:t>
      </w:r>
      <w:r w:rsidRPr="00390001">
        <w:rPr>
          <w:lang w:val="en-AU"/>
        </w:rPr>
        <w:t>may not directly indicate maximum PA power on each of the UE’s Tx chains.</w:t>
      </w:r>
      <w:r>
        <w:rPr>
          <w:lang w:val="en-AU"/>
        </w:rPr>
        <w:t xml:space="preserve">  While this terminology is somewhat confusing now that we will discuss what UE capabilities we will actually specify, we will refer to the PA power architectures as ‘Capability 1’, ‘Capability 2’, and ‘Capability 3’ to be consistent with the RAN1 </w:t>
      </w:r>
      <w:proofErr w:type="gramStart"/>
      <w:r>
        <w:rPr>
          <w:lang w:val="en-AU"/>
        </w:rPr>
        <w:t>terminology, but</w:t>
      </w:r>
      <w:proofErr w:type="gramEnd"/>
      <w:r>
        <w:rPr>
          <w:lang w:val="en-AU"/>
        </w:rPr>
        <w:t xml:space="preserve"> use the quotation marks to differentiate from the capabilities to be specified. </w:t>
      </w:r>
    </w:p>
    <w:p w14:paraId="3E785C7F" w14:textId="7D4A531F" w:rsidR="005535EB" w:rsidRDefault="00B9773A" w:rsidP="00273D89">
      <w:pPr>
        <w:pStyle w:val="Heading2"/>
        <w:rPr>
          <w:rFonts w:eastAsiaTheme="minorEastAsia"/>
        </w:rPr>
      </w:pPr>
      <w:r>
        <w:rPr>
          <w:rFonts w:eastAsiaTheme="minorEastAsia"/>
        </w:rPr>
        <w:t xml:space="preserve">Simplified </w:t>
      </w:r>
      <w:r w:rsidR="002023AB">
        <w:rPr>
          <w:rFonts w:eastAsiaTheme="minorEastAsia"/>
        </w:rPr>
        <w:t xml:space="preserve">4 Tx </w:t>
      </w:r>
      <w:r>
        <w:rPr>
          <w:rFonts w:eastAsiaTheme="minorEastAsia"/>
        </w:rPr>
        <w:t>UE capabilities</w:t>
      </w:r>
      <w:r w:rsidR="005B4829">
        <w:rPr>
          <w:rFonts w:eastAsiaTheme="minorEastAsia"/>
        </w:rPr>
        <w:t xml:space="preserve"> for Mode 2</w:t>
      </w:r>
    </w:p>
    <w:p w14:paraId="3D013021" w14:textId="4DA0E7C7" w:rsidR="00E04665" w:rsidRDefault="00506783" w:rsidP="00E04665">
      <w:pPr>
        <w:rPr>
          <w:lang w:val="en-AU" w:eastAsia="zh-CN"/>
        </w:rPr>
      </w:pPr>
      <w:r>
        <w:rPr>
          <w:lang w:val="en-AU" w:eastAsia="zh-CN"/>
        </w:rPr>
        <w:t>T</w:t>
      </w:r>
      <w:r w:rsidR="00E04665">
        <w:rPr>
          <w:lang w:val="en-AU" w:eastAsia="zh-CN"/>
        </w:rPr>
        <w:t xml:space="preserve">he power scaling and/or TPMI subsets that provide full power vary according to the combination of maximum powers supported by the UE on its Tx chains.  It is not possible or desirable to support an arbitrarily large number of combinations.  One reason is that exactly identifying transmission power on each of the UEs Tx chains may limit how the UE can virtualize those Tx chains to provide full power.  Another reason is that such power can vary according to e.g. bands of band combinations, which can lead to very high signalling overhead and complexity.  Furthermore, it is desirable from a network perspective that the UE power varies with as few parameters as possible to simplify scheduling.  Therefore, some notion of what UE power combinations can be supported should be understood, such that minimum complexity capabilities can be defined.  </w:t>
      </w:r>
    </w:p>
    <w:p w14:paraId="1A17FB79" w14:textId="68D13248" w:rsidR="00B9773A" w:rsidRPr="00E04665" w:rsidRDefault="00E04665" w:rsidP="00B9773A">
      <w:pPr>
        <w:rPr>
          <w:lang w:val="en-AU" w:eastAsia="zh-CN"/>
        </w:rPr>
      </w:pPr>
      <w:r>
        <w:rPr>
          <w:lang w:val="en-AU" w:eastAsia="zh-CN"/>
        </w:rPr>
        <w:t xml:space="preserve">It is possible to support a wide variety of PA power combinations even for 4 Tx UEs with </w:t>
      </w:r>
      <w:r w:rsidR="00B9773A">
        <w:rPr>
          <w:lang w:val="en-GB" w:eastAsia="zh-CN"/>
        </w:rPr>
        <w:t>9 or 16 states</w:t>
      </w:r>
      <w:r>
        <w:rPr>
          <w:lang w:val="en-GB" w:eastAsia="zh-CN"/>
        </w:rPr>
        <w:t xml:space="preserve"> of UE capability</w:t>
      </w:r>
      <w:r w:rsidR="00B9773A">
        <w:rPr>
          <w:lang w:val="en-GB" w:eastAsia="zh-CN"/>
        </w:rPr>
        <w:t>, or roughly 3-4 bits</w:t>
      </w:r>
      <w:r w:rsidR="00271742">
        <w:rPr>
          <w:lang w:val="en-GB" w:eastAsia="zh-CN"/>
        </w:rPr>
        <w:t xml:space="preserve">, as described in </w:t>
      </w:r>
      <w:r w:rsidR="00804BB7">
        <w:rPr>
          <w:lang w:val="en-GB" w:eastAsia="zh-CN"/>
        </w:rPr>
        <w:t>[2</w:t>
      </w:r>
      <w:r w:rsidR="00271742">
        <w:rPr>
          <w:lang w:val="en-GB" w:eastAsia="zh-CN"/>
        </w:rPr>
        <w:t>]</w:t>
      </w:r>
      <w:r w:rsidR="00B9773A">
        <w:rPr>
          <w:lang w:val="en-GB" w:eastAsia="zh-CN"/>
        </w:rPr>
        <w:t xml:space="preserve">.  </w:t>
      </w:r>
      <w:r>
        <w:rPr>
          <w:lang w:val="en-GB" w:eastAsia="zh-CN"/>
        </w:rPr>
        <w:t xml:space="preserve">However, discussions in RAN1 have focussed on more restrictive sets of capability and so the greater </w:t>
      </w:r>
      <w:r w:rsidR="00B9773A">
        <w:rPr>
          <w:lang w:val="en-GB" w:eastAsia="zh-CN"/>
        </w:rPr>
        <w:t>UE PA architecture flexibility</w:t>
      </w:r>
      <w:r>
        <w:rPr>
          <w:lang w:val="en-GB" w:eastAsia="zh-CN"/>
        </w:rPr>
        <w:t xml:space="preserve"> does not appear desirable in Rel-16, and t</w:t>
      </w:r>
      <w:r w:rsidR="00B9773A">
        <w:rPr>
          <w:lang w:val="en-GB" w:eastAsia="zh-CN"/>
        </w:rPr>
        <w:t>he UE capability design can be further simplified.</w:t>
      </w:r>
      <w:r w:rsidR="002023AB">
        <w:rPr>
          <w:lang w:val="en-GB" w:eastAsia="zh-CN"/>
        </w:rPr>
        <w:t xml:space="preserve">  </w:t>
      </w:r>
      <w:r w:rsidR="00FC52E7">
        <w:rPr>
          <w:lang w:val="en-GB" w:eastAsia="zh-CN"/>
        </w:rPr>
        <w:t xml:space="preserve">In this section, we focus on PA architectures suitable for Modes 1 and 2; ‘Capability 1’ UEs may be </w:t>
      </w:r>
      <w:r w:rsidR="00FC52E7" w:rsidRPr="00FC52E7">
        <w:rPr>
          <w:lang w:val="en-GB" w:eastAsia="zh-CN"/>
        </w:rPr>
        <w:t xml:space="preserve">supported by </w:t>
      </w:r>
      <w:r w:rsidR="00FC52E7">
        <w:rPr>
          <w:lang w:val="en-GB" w:eastAsia="zh-CN"/>
        </w:rPr>
        <w:t xml:space="preserve">other </w:t>
      </w:r>
      <w:r w:rsidR="00FC52E7" w:rsidRPr="00FC52E7">
        <w:rPr>
          <w:lang w:val="en-GB" w:eastAsia="zh-CN"/>
        </w:rPr>
        <w:t>mechanisms other than those used by Modes 1 &amp; 2</w:t>
      </w:r>
      <w:r w:rsidR="008E3A0F">
        <w:rPr>
          <w:lang w:val="en-GB" w:eastAsia="zh-CN"/>
        </w:rPr>
        <w:t xml:space="preserve">. To </w:t>
      </w:r>
      <w:r w:rsidR="00A0126B">
        <w:rPr>
          <w:lang w:val="en-GB" w:eastAsia="zh-CN"/>
        </w:rPr>
        <w:t>restrict</w:t>
      </w:r>
      <w:r w:rsidR="008E3A0F">
        <w:rPr>
          <w:lang w:val="en-GB" w:eastAsia="zh-CN"/>
        </w:rPr>
        <w:t xml:space="preserve"> the </w:t>
      </w:r>
      <w:r w:rsidR="00A0126B">
        <w:rPr>
          <w:lang w:val="en-GB" w:eastAsia="zh-CN"/>
        </w:rPr>
        <w:t xml:space="preserve">number of </w:t>
      </w:r>
      <w:r w:rsidR="008E3A0F">
        <w:rPr>
          <w:lang w:val="en-GB" w:eastAsia="zh-CN"/>
        </w:rPr>
        <w:t xml:space="preserve">PA architectures </w:t>
      </w:r>
      <w:r w:rsidR="00804BB7">
        <w:rPr>
          <w:lang w:val="en-GB" w:eastAsia="zh-CN"/>
        </w:rPr>
        <w:t>that</w:t>
      </w:r>
      <w:r w:rsidR="008E3A0F">
        <w:rPr>
          <w:lang w:val="en-GB" w:eastAsia="zh-CN"/>
        </w:rPr>
        <w:t xml:space="preserve"> </w:t>
      </w:r>
      <w:r w:rsidR="00A0126B">
        <w:rPr>
          <w:lang w:val="en-GB" w:eastAsia="zh-CN"/>
        </w:rPr>
        <w:t>need to be taken into account when designing the capability signalling, we consider only PA architectures which fulfil the following criteria:</w:t>
      </w:r>
    </w:p>
    <w:p w14:paraId="530BF51C" w14:textId="77777777" w:rsidR="00547992" w:rsidRPr="001957BC" w:rsidRDefault="00547992" w:rsidP="0074044A">
      <w:pPr>
        <w:pStyle w:val="ListParagraph"/>
        <w:numPr>
          <w:ilvl w:val="0"/>
          <w:numId w:val="22"/>
        </w:numPr>
        <w:rPr>
          <w:rFonts w:asciiTheme="minorHAnsi" w:hAnsiTheme="minorHAnsi" w:cstheme="minorHAnsi"/>
          <w:lang w:val="en-GB" w:eastAsia="zh-CN"/>
        </w:rPr>
      </w:pPr>
      <w:r w:rsidRPr="001957BC">
        <w:rPr>
          <w:rFonts w:asciiTheme="minorHAnsi" w:hAnsiTheme="minorHAnsi" w:cstheme="minorHAnsi"/>
          <w:lang w:val="en-GB" w:eastAsia="zh-CN"/>
        </w:rPr>
        <w:t>UE PA architectures should use at most two different power values</w:t>
      </w:r>
    </w:p>
    <w:p w14:paraId="0CC71256" w14:textId="58E96E2C" w:rsidR="00547992" w:rsidRPr="001957BC" w:rsidRDefault="00547992" w:rsidP="0074044A">
      <w:pPr>
        <w:pStyle w:val="ListParagraph"/>
        <w:numPr>
          <w:ilvl w:val="1"/>
          <w:numId w:val="22"/>
        </w:numPr>
        <w:rPr>
          <w:rFonts w:asciiTheme="minorHAnsi" w:hAnsiTheme="minorHAnsi" w:cstheme="minorHAnsi"/>
          <w:lang w:val="en-GB" w:eastAsia="zh-CN"/>
        </w:rPr>
      </w:pPr>
      <w:r w:rsidRPr="001957BC">
        <w:rPr>
          <w:rFonts w:asciiTheme="minorHAnsi" w:hAnsiTheme="minorHAnsi" w:cstheme="minorHAnsi"/>
          <w:lang w:val="en-GB" w:eastAsia="zh-CN"/>
        </w:rPr>
        <w:t>Having three different values may not bring much cost or power saving and may complicate UE implementations</w:t>
      </w:r>
    </w:p>
    <w:p w14:paraId="40ECC9C2" w14:textId="1CBF6CDB" w:rsidR="002023AB" w:rsidRPr="001957BC" w:rsidRDefault="002023AB" w:rsidP="0074044A">
      <w:pPr>
        <w:pStyle w:val="ListParagraph"/>
        <w:numPr>
          <w:ilvl w:val="0"/>
          <w:numId w:val="22"/>
        </w:numPr>
        <w:rPr>
          <w:rFonts w:asciiTheme="minorHAnsi" w:hAnsiTheme="minorHAnsi" w:cstheme="minorHAnsi"/>
          <w:lang w:val="en-GB" w:eastAsia="zh-CN"/>
        </w:rPr>
      </w:pPr>
      <w:r w:rsidRPr="001957BC">
        <w:rPr>
          <w:rFonts w:asciiTheme="minorHAnsi" w:hAnsiTheme="minorHAnsi" w:cstheme="minorHAnsi"/>
          <w:lang w:val="en-GB" w:eastAsia="zh-CN"/>
        </w:rPr>
        <w:t>A</w:t>
      </w:r>
      <w:r w:rsidR="00C903BB" w:rsidRPr="001957BC">
        <w:rPr>
          <w:rFonts w:asciiTheme="minorHAnsi" w:hAnsiTheme="minorHAnsi" w:cstheme="minorHAnsi"/>
          <w:lang w:val="en-GB" w:eastAsia="zh-CN"/>
        </w:rPr>
        <w:t>t least one</w:t>
      </w:r>
      <w:r w:rsidRPr="001957BC">
        <w:rPr>
          <w:rFonts w:asciiTheme="minorHAnsi" w:hAnsiTheme="minorHAnsi" w:cstheme="minorHAnsi"/>
          <w:lang w:val="en-GB" w:eastAsia="zh-CN"/>
        </w:rPr>
        <w:t xml:space="preserve"> PA architecture with a single full power Tx chain should be supported</w:t>
      </w:r>
    </w:p>
    <w:p w14:paraId="031C9F80" w14:textId="7ACF24CC" w:rsidR="002023AB" w:rsidRPr="001957BC" w:rsidRDefault="002023AB" w:rsidP="0074044A">
      <w:pPr>
        <w:pStyle w:val="ListParagraph"/>
        <w:numPr>
          <w:ilvl w:val="1"/>
          <w:numId w:val="22"/>
        </w:numPr>
        <w:rPr>
          <w:rFonts w:asciiTheme="minorHAnsi" w:hAnsiTheme="minorHAnsi" w:cstheme="minorHAnsi"/>
          <w:lang w:val="en-GB" w:eastAsia="zh-CN"/>
        </w:rPr>
      </w:pPr>
      <w:r w:rsidRPr="001957BC">
        <w:rPr>
          <w:rFonts w:asciiTheme="minorHAnsi" w:hAnsiTheme="minorHAnsi" w:cstheme="minorHAnsi"/>
          <w:lang w:val="en-GB" w:eastAsia="zh-CN"/>
        </w:rPr>
        <w:t>This is natural as one option to allow full power single port transmission without virtualization</w:t>
      </w:r>
    </w:p>
    <w:p w14:paraId="77C39945" w14:textId="6BDA91EE" w:rsidR="002023AB" w:rsidRPr="001957BC" w:rsidRDefault="002023AB" w:rsidP="0074044A">
      <w:pPr>
        <w:pStyle w:val="ListParagraph"/>
        <w:numPr>
          <w:ilvl w:val="2"/>
          <w:numId w:val="22"/>
        </w:numPr>
        <w:rPr>
          <w:rFonts w:asciiTheme="minorHAnsi" w:hAnsiTheme="minorHAnsi" w:cstheme="minorHAnsi"/>
          <w:lang w:val="en-GB" w:eastAsia="zh-CN"/>
        </w:rPr>
      </w:pPr>
      <w:r w:rsidRPr="001957BC">
        <w:rPr>
          <w:rFonts w:asciiTheme="minorHAnsi" w:hAnsiTheme="minorHAnsi" w:cstheme="minorHAnsi"/>
          <w:lang w:val="en-GB" w:eastAsia="zh-CN"/>
        </w:rPr>
        <w:t>Useful for fallback operation or transmission prior to RRC configuration</w:t>
      </w:r>
    </w:p>
    <w:p w14:paraId="2C7D5978" w14:textId="181AD88E" w:rsidR="00547992" w:rsidRPr="001957BC" w:rsidRDefault="00547992" w:rsidP="0074044A">
      <w:pPr>
        <w:pStyle w:val="ListParagraph"/>
        <w:numPr>
          <w:ilvl w:val="0"/>
          <w:numId w:val="22"/>
        </w:numPr>
        <w:rPr>
          <w:rFonts w:asciiTheme="minorHAnsi" w:hAnsiTheme="minorHAnsi" w:cstheme="minorHAnsi"/>
          <w:lang w:val="en-GB" w:eastAsia="zh-CN"/>
        </w:rPr>
      </w:pPr>
      <w:r w:rsidRPr="001957BC">
        <w:rPr>
          <w:rFonts w:asciiTheme="minorHAnsi" w:hAnsiTheme="minorHAnsi" w:cstheme="minorHAnsi"/>
          <w:lang w:val="en-GB" w:eastAsia="zh-CN"/>
        </w:rPr>
        <w:t>At most two Tx chains have full power</w:t>
      </w:r>
      <w:r w:rsidR="00753961" w:rsidRPr="001957BC">
        <w:rPr>
          <w:rFonts w:asciiTheme="minorHAnsi" w:hAnsiTheme="minorHAnsi" w:cstheme="minorHAnsi"/>
          <w:lang w:val="en-GB" w:eastAsia="zh-CN"/>
        </w:rPr>
        <w:t xml:space="preserve"> </w:t>
      </w:r>
    </w:p>
    <w:p w14:paraId="0AD922D4" w14:textId="58F26D97" w:rsidR="00547992" w:rsidRPr="001957BC" w:rsidRDefault="00547992" w:rsidP="0074044A">
      <w:pPr>
        <w:pStyle w:val="ListParagraph"/>
        <w:numPr>
          <w:ilvl w:val="1"/>
          <w:numId w:val="22"/>
        </w:numPr>
        <w:rPr>
          <w:rFonts w:asciiTheme="minorHAnsi" w:hAnsiTheme="minorHAnsi" w:cstheme="minorHAnsi"/>
          <w:lang w:val="en-GB" w:eastAsia="zh-CN"/>
        </w:rPr>
      </w:pPr>
      <w:r w:rsidRPr="001957BC">
        <w:rPr>
          <w:rFonts w:asciiTheme="minorHAnsi" w:hAnsiTheme="minorHAnsi" w:cstheme="minorHAnsi"/>
          <w:lang w:val="en-GB" w:eastAsia="zh-CN"/>
        </w:rPr>
        <w:lastRenderedPageBreak/>
        <w:t>Having one low power Tx chain may not bring much cost or power saving and may complicate UE implementations</w:t>
      </w:r>
    </w:p>
    <w:p w14:paraId="676327EC" w14:textId="28DDDDFA" w:rsidR="00753961" w:rsidRPr="001957BC" w:rsidRDefault="00753961" w:rsidP="0074044A">
      <w:pPr>
        <w:pStyle w:val="ListParagraph"/>
        <w:numPr>
          <w:ilvl w:val="1"/>
          <w:numId w:val="22"/>
        </w:numPr>
        <w:rPr>
          <w:rFonts w:asciiTheme="minorHAnsi" w:hAnsiTheme="minorHAnsi" w:cstheme="minorHAnsi"/>
          <w:lang w:val="en-GB" w:eastAsia="zh-CN"/>
        </w:rPr>
      </w:pPr>
      <w:r w:rsidRPr="001957BC">
        <w:rPr>
          <w:rFonts w:asciiTheme="minorHAnsi" w:hAnsiTheme="minorHAnsi" w:cstheme="minorHAnsi"/>
          <w:lang w:val="en-GB" w:eastAsia="zh-CN"/>
        </w:rPr>
        <w:t xml:space="preserve">Note: This </w:t>
      </w:r>
      <w:r w:rsidR="00FC52E7" w:rsidRPr="001957BC">
        <w:rPr>
          <w:rFonts w:asciiTheme="minorHAnsi" w:hAnsiTheme="minorHAnsi" w:cstheme="minorHAnsi"/>
          <w:lang w:val="en-GB" w:eastAsia="zh-CN"/>
        </w:rPr>
        <w:t xml:space="preserve">excludes </w:t>
      </w:r>
      <w:r w:rsidRPr="001957BC">
        <w:rPr>
          <w:rFonts w:asciiTheme="minorHAnsi" w:hAnsiTheme="minorHAnsi" w:cstheme="minorHAnsi"/>
          <w:lang w:val="en-GB" w:eastAsia="zh-CN"/>
        </w:rPr>
        <w:t>‘Capability 1’, which will have all Tx chains with full power</w:t>
      </w:r>
      <w:r w:rsidR="003B0E3C" w:rsidRPr="001957BC">
        <w:rPr>
          <w:rFonts w:asciiTheme="minorHAnsi" w:hAnsiTheme="minorHAnsi" w:cstheme="minorHAnsi"/>
          <w:lang w:val="en-GB" w:eastAsia="zh-CN"/>
        </w:rPr>
        <w:t>, as commented above.</w:t>
      </w:r>
    </w:p>
    <w:p w14:paraId="60302B31" w14:textId="0D2B74C9" w:rsidR="00547992" w:rsidRDefault="00547992" w:rsidP="0074044A">
      <w:pPr>
        <w:pStyle w:val="ListParagraph"/>
        <w:numPr>
          <w:ilvl w:val="0"/>
          <w:numId w:val="22"/>
        </w:numPr>
        <w:rPr>
          <w:rFonts w:asciiTheme="minorHAnsi" w:hAnsiTheme="minorHAnsi" w:cstheme="minorHAnsi"/>
          <w:lang w:val="en-GB" w:eastAsia="zh-CN"/>
        </w:rPr>
      </w:pPr>
      <w:r w:rsidRPr="001957BC">
        <w:rPr>
          <w:rFonts w:asciiTheme="minorHAnsi" w:hAnsiTheme="minorHAnsi" w:cstheme="minorHAnsi"/>
          <w:lang w:val="en-GB" w:eastAsia="zh-CN"/>
        </w:rPr>
        <w:t>Rank</w:t>
      </w:r>
      <w:r w:rsidR="003509F8" w:rsidRPr="001957BC">
        <w:rPr>
          <w:rFonts w:asciiTheme="minorHAnsi" w:hAnsiTheme="minorHAnsi" w:cstheme="minorHAnsi"/>
          <w:lang w:val="en-GB" w:eastAsia="zh-CN"/>
        </w:rPr>
        <w:t xml:space="preserve"> 2 </w:t>
      </w:r>
      <w:r w:rsidRPr="001957BC">
        <w:rPr>
          <w:rFonts w:asciiTheme="minorHAnsi" w:hAnsiTheme="minorHAnsi" w:cstheme="minorHAnsi"/>
          <w:lang w:val="en-GB" w:eastAsia="zh-CN"/>
        </w:rPr>
        <w:t xml:space="preserve">operation should </w:t>
      </w:r>
      <w:r w:rsidR="0035164E">
        <w:rPr>
          <w:rFonts w:asciiTheme="minorHAnsi" w:hAnsiTheme="minorHAnsi" w:cstheme="minorHAnsi"/>
          <w:lang w:val="en-GB" w:eastAsia="zh-CN"/>
        </w:rPr>
        <w:t xml:space="preserve">always have </w:t>
      </w:r>
      <w:r w:rsidRPr="001957BC">
        <w:rPr>
          <w:rFonts w:asciiTheme="minorHAnsi" w:hAnsiTheme="minorHAnsi" w:cstheme="minorHAnsi"/>
          <w:lang w:val="en-GB" w:eastAsia="zh-CN"/>
        </w:rPr>
        <w:t>full power</w:t>
      </w:r>
      <w:r w:rsidR="00D6714E">
        <w:rPr>
          <w:rFonts w:asciiTheme="minorHAnsi" w:hAnsiTheme="minorHAnsi" w:cstheme="minorHAnsi"/>
          <w:lang w:val="en-GB" w:eastAsia="zh-CN"/>
        </w:rPr>
        <w:t>, at least for 2 port</w:t>
      </w:r>
      <w:r w:rsidR="007B64EB">
        <w:rPr>
          <w:rFonts w:asciiTheme="minorHAnsi" w:hAnsiTheme="minorHAnsi" w:cstheme="minorHAnsi"/>
          <w:lang w:val="en-GB" w:eastAsia="zh-CN"/>
        </w:rPr>
        <w:t>s</w:t>
      </w:r>
      <w:r w:rsidR="00D6714E">
        <w:rPr>
          <w:rFonts w:asciiTheme="minorHAnsi" w:hAnsiTheme="minorHAnsi" w:cstheme="minorHAnsi"/>
          <w:lang w:val="en-GB" w:eastAsia="zh-CN"/>
        </w:rPr>
        <w:t xml:space="preserve"> </w:t>
      </w:r>
    </w:p>
    <w:p w14:paraId="7B8F1AEF" w14:textId="64C78959" w:rsidR="0035164E" w:rsidRDefault="0035164E" w:rsidP="0074044A">
      <w:pPr>
        <w:pStyle w:val="ListParagraph"/>
        <w:numPr>
          <w:ilvl w:val="0"/>
          <w:numId w:val="22"/>
        </w:numPr>
        <w:rPr>
          <w:rFonts w:asciiTheme="minorHAnsi" w:hAnsiTheme="minorHAnsi" w:cstheme="minorHAnsi"/>
          <w:lang w:val="en-GB" w:eastAsia="zh-CN"/>
        </w:rPr>
      </w:pPr>
      <w:r>
        <w:rPr>
          <w:rFonts w:asciiTheme="minorHAnsi" w:hAnsiTheme="minorHAnsi" w:cstheme="minorHAnsi"/>
          <w:lang w:val="en-GB" w:eastAsia="zh-CN"/>
        </w:rPr>
        <w:t>Rank 3 full power operation should be possible for some but not all UE capabilities</w:t>
      </w:r>
    </w:p>
    <w:p w14:paraId="55ECF566" w14:textId="51389F5B" w:rsidR="005302C8" w:rsidRPr="001957BC" w:rsidRDefault="005302C8" w:rsidP="0074044A">
      <w:pPr>
        <w:pStyle w:val="ListParagraph"/>
        <w:numPr>
          <w:ilvl w:val="1"/>
          <w:numId w:val="22"/>
        </w:numPr>
        <w:rPr>
          <w:rFonts w:asciiTheme="minorHAnsi" w:hAnsiTheme="minorHAnsi" w:cstheme="minorHAnsi"/>
          <w:lang w:val="en-GB" w:eastAsia="zh-CN"/>
        </w:rPr>
      </w:pPr>
      <w:r>
        <w:rPr>
          <w:rFonts w:asciiTheme="minorHAnsi" w:hAnsiTheme="minorHAnsi" w:cstheme="minorHAnsi"/>
          <w:lang w:val="en-GB" w:eastAsia="zh-CN"/>
        </w:rPr>
        <w:t xml:space="preserve">While full power for rank 3 can be obtained from PAs that transmit </w:t>
      </w:r>
      <w:proofErr w:type="spellStart"/>
      <w:r>
        <w:rPr>
          <w:rFonts w:asciiTheme="minorHAnsi" w:hAnsiTheme="minorHAnsi" w:cstheme="minorHAnsi"/>
          <w:lang w:val="en-GB" w:eastAsia="zh-CN"/>
        </w:rPr>
        <w:t>Pcmax</w:t>
      </w:r>
      <w:proofErr w:type="spellEnd"/>
      <w:r>
        <w:rPr>
          <w:rFonts w:asciiTheme="minorHAnsi" w:hAnsiTheme="minorHAnsi" w:cstheme="minorHAnsi"/>
          <w:lang w:val="en-GB" w:eastAsia="zh-CN"/>
        </w:rPr>
        <w:t xml:space="preserve">/3, </w:t>
      </w:r>
      <w:r w:rsidR="00895621">
        <w:rPr>
          <w:rFonts w:asciiTheme="minorHAnsi" w:hAnsiTheme="minorHAnsi" w:cstheme="minorHAnsi"/>
          <w:lang w:val="en-GB" w:eastAsia="zh-CN"/>
        </w:rPr>
        <w:t xml:space="preserve">these PAs may be uncommon compared to those supporting </w:t>
      </w:r>
      <w:proofErr w:type="spellStart"/>
      <w:r w:rsidR="00895621">
        <w:rPr>
          <w:rFonts w:asciiTheme="minorHAnsi" w:hAnsiTheme="minorHAnsi" w:cstheme="minorHAnsi"/>
          <w:lang w:val="en-GB" w:eastAsia="zh-CN"/>
        </w:rPr>
        <w:t>Pcmax</w:t>
      </w:r>
      <w:proofErr w:type="spellEnd"/>
      <w:r w:rsidR="00895621">
        <w:rPr>
          <w:rFonts w:asciiTheme="minorHAnsi" w:hAnsiTheme="minorHAnsi" w:cstheme="minorHAnsi"/>
          <w:lang w:val="en-GB" w:eastAsia="zh-CN"/>
        </w:rPr>
        <w:t xml:space="preserve">/2 or </w:t>
      </w:r>
      <w:proofErr w:type="spellStart"/>
      <w:r w:rsidR="00895621">
        <w:rPr>
          <w:rFonts w:asciiTheme="minorHAnsi" w:hAnsiTheme="minorHAnsi" w:cstheme="minorHAnsi"/>
          <w:lang w:val="en-GB" w:eastAsia="zh-CN"/>
        </w:rPr>
        <w:t>Pcmax</w:t>
      </w:r>
      <w:proofErr w:type="spellEnd"/>
      <w:r w:rsidR="00895621">
        <w:rPr>
          <w:rFonts w:asciiTheme="minorHAnsi" w:hAnsiTheme="minorHAnsi" w:cstheme="minorHAnsi"/>
          <w:lang w:val="en-GB" w:eastAsia="zh-CN"/>
        </w:rPr>
        <w:t>/4.  Consequently, it may be sufficient to only consider PAs with full, half, or quarter power.</w:t>
      </w:r>
    </w:p>
    <w:p w14:paraId="496BE762" w14:textId="1C138614" w:rsidR="0080557E" w:rsidRDefault="0080557E" w:rsidP="0080557E">
      <w:pPr>
        <w:rPr>
          <w:lang w:val="en-GB" w:eastAsia="zh-CN"/>
        </w:rPr>
      </w:pPr>
      <w:r>
        <w:rPr>
          <w:lang w:val="en-GB" w:eastAsia="zh-CN"/>
        </w:rPr>
        <w:t xml:space="preserve">Applying these principles and considering both the use of virtualization and higher power PAs results in the following table of PA power combinations.  It should be emphasized that these are representative PA power combinations to be used to design the UE capabilities and related power control.  UE capabilities should not state that any particular PA power combination or architecture is used, as this would be too restrictive on UE implementation.  Similarly, it </w:t>
      </w:r>
      <w:r w:rsidRPr="0080557E">
        <w:rPr>
          <w:lang w:val="en-GB" w:eastAsia="zh-CN"/>
        </w:rPr>
        <w:t>is up to UE implementation whether to support full power with a higher power PA or with virtualization</w:t>
      </w:r>
      <w:r>
        <w:rPr>
          <w:lang w:val="en-GB" w:eastAsia="zh-CN"/>
        </w:rPr>
        <w:t>, and this should not be specified.</w:t>
      </w:r>
    </w:p>
    <w:p w14:paraId="333D8E30" w14:textId="77777777" w:rsidR="00271742" w:rsidRDefault="00271742" w:rsidP="00271742">
      <w:pPr>
        <w:spacing w:after="0"/>
        <w:rPr>
          <w:lang w:val="en-GB" w:eastAsia="zh-CN"/>
        </w:rPr>
      </w:pPr>
      <w:r>
        <w:rPr>
          <w:lang w:val="en-GB" w:eastAsia="zh-CN"/>
        </w:rPr>
        <w:t>Considering the PA combinations above, we observe:</w:t>
      </w:r>
    </w:p>
    <w:p w14:paraId="5B849D01" w14:textId="04E2CD40" w:rsidR="00271742" w:rsidRDefault="002D6BE7" w:rsidP="0074044A">
      <w:pPr>
        <w:pStyle w:val="ListParagraph"/>
        <w:numPr>
          <w:ilvl w:val="0"/>
          <w:numId w:val="17"/>
        </w:numPr>
        <w:rPr>
          <w:rFonts w:asciiTheme="minorHAnsi" w:hAnsiTheme="minorHAnsi" w:cstheme="minorHAnsi"/>
          <w:lang w:val="en-GB" w:eastAsia="zh-CN"/>
        </w:rPr>
      </w:pPr>
      <w:r>
        <w:rPr>
          <w:rFonts w:asciiTheme="minorHAnsi" w:hAnsiTheme="minorHAnsi" w:cstheme="minorHAnsi"/>
          <w:lang w:val="en-GB" w:eastAsia="zh-CN"/>
        </w:rPr>
        <w:t>PA p</w:t>
      </w:r>
      <w:r w:rsidR="00271742">
        <w:rPr>
          <w:rFonts w:asciiTheme="minorHAnsi" w:hAnsiTheme="minorHAnsi" w:cstheme="minorHAnsi"/>
          <w:lang w:val="en-GB" w:eastAsia="zh-CN"/>
        </w:rPr>
        <w:t xml:space="preserve">ower </w:t>
      </w:r>
      <w:r w:rsidR="00271742" w:rsidRPr="001957BC">
        <w:rPr>
          <w:rFonts w:asciiTheme="minorHAnsi" w:hAnsiTheme="minorHAnsi" w:cstheme="minorHAnsi"/>
          <w:lang w:val="en-GB" w:eastAsia="zh-CN"/>
        </w:rPr>
        <w:t xml:space="preserve">combinations </w:t>
      </w:r>
      <w:r w:rsidR="00271742">
        <w:rPr>
          <w:rFonts w:asciiTheme="minorHAnsi" w:hAnsiTheme="minorHAnsi" w:cstheme="minorHAnsi"/>
          <w:lang w:val="en-GB" w:eastAsia="zh-CN"/>
        </w:rPr>
        <w:t>with at least three 20 dBm PAs</w:t>
      </w:r>
      <w:r w:rsidR="00C50AB7">
        <w:rPr>
          <w:rFonts w:asciiTheme="minorHAnsi" w:hAnsiTheme="minorHAnsi" w:cstheme="minorHAnsi"/>
          <w:lang w:val="en-GB" w:eastAsia="zh-CN"/>
        </w:rPr>
        <w:t xml:space="preserve"> (combination</w:t>
      </w:r>
      <w:r>
        <w:rPr>
          <w:rFonts w:asciiTheme="minorHAnsi" w:hAnsiTheme="minorHAnsi" w:cstheme="minorHAnsi"/>
          <w:lang w:val="en-GB" w:eastAsia="zh-CN"/>
        </w:rPr>
        <w:t>s</w:t>
      </w:r>
      <w:r w:rsidR="00C50AB7">
        <w:rPr>
          <w:rFonts w:asciiTheme="minorHAnsi" w:hAnsiTheme="minorHAnsi" w:cstheme="minorHAnsi"/>
          <w:lang w:val="en-GB" w:eastAsia="zh-CN"/>
        </w:rPr>
        <w:t xml:space="preserve"> 1, 3 &amp; 5 in Table </w:t>
      </w:r>
      <w:r w:rsidR="00F12916">
        <w:rPr>
          <w:rFonts w:asciiTheme="minorHAnsi" w:hAnsiTheme="minorHAnsi" w:cstheme="minorHAnsi"/>
          <w:lang w:val="en-GB" w:eastAsia="zh-CN"/>
        </w:rPr>
        <w:t>9</w:t>
      </w:r>
      <w:r w:rsidR="00C50AB7">
        <w:rPr>
          <w:rFonts w:asciiTheme="minorHAnsi" w:hAnsiTheme="minorHAnsi" w:cstheme="minorHAnsi"/>
          <w:lang w:val="en-GB" w:eastAsia="zh-CN"/>
        </w:rPr>
        <w:t>)</w:t>
      </w:r>
      <w:r w:rsidR="00271742">
        <w:rPr>
          <w:rFonts w:asciiTheme="minorHAnsi" w:hAnsiTheme="minorHAnsi" w:cstheme="minorHAnsi"/>
          <w:lang w:val="en-GB" w:eastAsia="zh-CN"/>
        </w:rPr>
        <w:t xml:space="preserve"> </w:t>
      </w:r>
      <w:r w:rsidR="00271742" w:rsidRPr="001957BC">
        <w:rPr>
          <w:rFonts w:asciiTheme="minorHAnsi" w:hAnsiTheme="minorHAnsi" w:cstheme="minorHAnsi"/>
          <w:lang w:val="en-GB" w:eastAsia="zh-CN"/>
        </w:rPr>
        <w:t xml:space="preserve">can </w:t>
      </w:r>
      <w:r w:rsidR="00271742">
        <w:rPr>
          <w:rFonts w:asciiTheme="minorHAnsi" w:hAnsiTheme="minorHAnsi" w:cstheme="minorHAnsi"/>
          <w:lang w:val="en-GB" w:eastAsia="zh-CN"/>
        </w:rPr>
        <w:t xml:space="preserve">support rank 3 at </w:t>
      </w:r>
      <w:proofErr w:type="spellStart"/>
      <w:r w:rsidR="00271742">
        <w:rPr>
          <w:rFonts w:asciiTheme="minorHAnsi" w:hAnsiTheme="minorHAnsi" w:cstheme="minorHAnsi"/>
          <w:lang w:val="en-GB" w:eastAsia="zh-CN"/>
        </w:rPr>
        <w:t>Pcmax</w:t>
      </w:r>
      <w:proofErr w:type="spellEnd"/>
      <w:r w:rsidR="00271742">
        <w:rPr>
          <w:rFonts w:asciiTheme="minorHAnsi" w:hAnsiTheme="minorHAnsi" w:cstheme="minorHAnsi"/>
          <w:lang w:val="en-GB" w:eastAsia="zh-CN"/>
        </w:rPr>
        <w:t xml:space="preserve">.  These </w:t>
      </w:r>
      <w:r w:rsidR="00271742" w:rsidRPr="001957BC">
        <w:rPr>
          <w:rFonts w:asciiTheme="minorHAnsi" w:hAnsiTheme="minorHAnsi" w:cstheme="minorHAnsi"/>
          <w:lang w:val="en-GB" w:eastAsia="zh-CN"/>
        </w:rPr>
        <w:t>deliver 1/2 power (i.e. 20 dBm)</w:t>
      </w:r>
      <w:r w:rsidR="00271742">
        <w:rPr>
          <w:rFonts w:asciiTheme="minorHAnsi" w:hAnsiTheme="minorHAnsi" w:cstheme="minorHAnsi"/>
          <w:lang w:val="en-GB" w:eastAsia="zh-CN"/>
        </w:rPr>
        <w:t xml:space="preserve"> on the 3 lowest power ports</w:t>
      </w:r>
      <w:r w:rsidR="00271742" w:rsidRPr="001957BC">
        <w:rPr>
          <w:rFonts w:asciiTheme="minorHAnsi" w:hAnsiTheme="minorHAnsi" w:cstheme="minorHAnsi"/>
          <w:lang w:val="en-GB" w:eastAsia="zh-CN"/>
        </w:rPr>
        <w:t xml:space="preserve">.  </w:t>
      </w:r>
      <w:r w:rsidR="00271742">
        <w:rPr>
          <w:rFonts w:asciiTheme="minorHAnsi" w:hAnsiTheme="minorHAnsi" w:cstheme="minorHAnsi"/>
          <w:lang w:val="en-GB" w:eastAsia="zh-CN"/>
        </w:rPr>
        <w:t xml:space="preserve">When such UEs also have a </w:t>
      </w:r>
      <w:r w:rsidR="004D665C">
        <w:rPr>
          <w:rFonts w:asciiTheme="minorHAnsi" w:hAnsiTheme="minorHAnsi" w:cstheme="minorHAnsi"/>
          <w:lang w:val="en-GB" w:eastAsia="zh-CN"/>
        </w:rPr>
        <w:t xml:space="preserve">half or </w:t>
      </w:r>
      <w:r w:rsidR="00271742">
        <w:rPr>
          <w:rFonts w:asciiTheme="minorHAnsi" w:hAnsiTheme="minorHAnsi" w:cstheme="minorHAnsi"/>
          <w:lang w:val="en-GB" w:eastAsia="zh-CN"/>
        </w:rPr>
        <w:t xml:space="preserve">full power PA on the strongest port, all 4 ports can support at least </w:t>
      </w:r>
      <w:proofErr w:type="spellStart"/>
      <w:r w:rsidR="00271742">
        <w:rPr>
          <w:rFonts w:asciiTheme="minorHAnsi" w:hAnsiTheme="minorHAnsi" w:cstheme="minorHAnsi"/>
          <w:lang w:val="en-GB" w:eastAsia="zh-CN"/>
        </w:rPr>
        <w:t>Pcmax</w:t>
      </w:r>
      <w:proofErr w:type="spellEnd"/>
      <w:r w:rsidR="00271742">
        <w:rPr>
          <w:rFonts w:asciiTheme="minorHAnsi" w:hAnsiTheme="minorHAnsi" w:cstheme="minorHAnsi"/>
          <w:lang w:val="en-GB" w:eastAsia="zh-CN"/>
        </w:rPr>
        <w:t xml:space="preserve">/2 for rank 1 transmission.  </w:t>
      </w:r>
      <w:r w:rsidR="00271742" w:rsidRPr="001957BC">
        <w:rPr>
          <w:rFonts w:asciiTheme="minorHAnsi" w:hAnsiTheme="minorHAnsi" w:cstheme="minorHAnsi"/>
          <w:lang w:val="en-GB" w:eastAsia="zh-CN"/>
        </w:rPr>
        <w:t xml:space="preserve">This can be captured by allowing a </w:t>
      </w:r>
      <w:proofErr w:type="gramStart"/>
      <w:r w:rsidR="00271742" w:rsidRPr="001957BC">
        <w:rPr>
          <w:rFonts w:asciiTheme="minorHAnsi" w:hAnsiTheme="minorHAnsi" w:cstheme="minorHAnsi"/>
          <w:lang w:val="en-GB" w:eastAsia="zh-CN"/>
        </w:rPr>
        <w:t>3 dB</w:t>
      </w:r>
      <w:proofErr w:type="gramEnd"/>
      <w:r w:rsidR="00271742" w:rsidRPr="001957BC">
        <w:rPr>
          <w:rFonts w:asciiTheme="minorHAnsi" w:hAnsiTheme="minorHAnsi" w:cstheme="minorHAnsi"/>
          <w:lang w:val="en-GB" w:eastAsia="zh-CN"/>
        </w:rPr>
        <w:t xml:space="preserve"> boost for rank 1 transmission, in other words, that the UE can transmit at most </w:t>
      </w:r>
      <w:proofErr w:type="spellStart"/>
      <w:r w:rsidR="00271742" w:rsidRPr="001957BC">
        <w:rPr>
          <w:rFonts w:asciiTheme="minorHAnsi" w:hAnsiTheme="minorHAnsi" w:cstheme="minorHAnsi"/>
          <w:lang w:val="en-GB" w:eastAsia="zh-CN"/>
        </w:rPr>
        <w:t>Pcmax</w:t>
      </w:r>
      <w:proofErr w:type="spellEnd"/>
      <w:r w:rsidR="00271742" w:rsidRPr="001957BC">
        <w:rPr>
          <w:rFonts w:asciiTheme="minorHAnsi" w:hAnsiTheme="minorHAnsi" w:cstheme="minorHAnsi"/>
          <w:lang w:val="en-GB" w:eastAsia="zh-CN"/>
        </w:rPr>
        <w:t>/2 on a given antenna port.</w:t>
      </w:r>
    </w:p>
    <w:p w14:paraId="098819D7" w14:textId="7FFB99A0" w:rsidR="00271742" w:rsidRDefault="00271742" w:rsidP="0074044A">
      <w:pPr>
        <w:pStyle w:val="ListParagraph"/>
        <w:numPr>
          <w:ilvl w:val="1"/>
          <w:numId w:val="17"/>
        </w:numPr>
        <w:rPr>
          <w:rFonts w:asciiTheme="minorHAnsi" w:hAnsiTheme="minorHAnsi" w:cstheme="minorHAnsi"/>
          <w:lang w:val="en-GB" w:eastAsia="zh-CN"/>
        </w:rPr>
      </w:pPr>
      <w:r>
        <w:rPr>
          <w:rFonts w:asciiTheme="minorHAnsi" w:hAnsiTheme="minorHAnsi" w:cstheme="minorHAnsi"/>
          <w:lang w:val="en-GB" w:eastAsia="zh-CN"/>
        </w:rPr>
        <w:t xml:space="preserve">Exploiting this 3 dB greater power for rank 1 can substantially improve performance, as shown in the simulation results in section </w:t>
      </w:r>
      <w:r>
        <w:rPr>
          <w:rFonts w:asciiTheme="minorHAnsi" w:hAnsiTheme="minorHAnsi" w:cstheme="minorHAnsi"/>
          <w:lang w:val="en-GB" w:eastAsia="zh-CN"/>
        </w:rPr>
        <w:fldChar w:fldCharType="begin"/>
      </w:r>
      <w:r>
        <w:rPr>
          <w:rFonts w:asciiTheme="minorHAnsi" w:hAnsiTheme="minorHAnsi" w:cstheme="minorHAnsi"/>
          <w:lang w:val="en-GB" w:eastAsia="zh-CN"/>
        </w:rPr>
        <w:instrText xml:space="preserve"> REF _Ref23874221 \r \h </w:instrText>
      </w:r>
      <w:r>
        <w:rPr>
          <w:rFonts w:asciiTheme="minorHAnsi" w:hAnsiTheme="minorHAnsi" w:cstheme="minorHAnsi"/>
          <w:lang w:val="en-GB" w:eastAsia="zh-CN"/>
        </w:rPr>
      </w:r>
      <w:r>
        <w:rPr>
          <w:rFonts w:asciiTheme="minorHAnsi" w:hAnsiTheme="minorHAnsi" w:cstheme="minorHAnsi"/>
          <w:lang w:val="en-GB" w:eastAsia="zh-CN"/>
        </w:rPr>
        <w:fldChar w:fldCharType="separate"/>
      </w:r>
      <w:r w:rsidR="00170D01">
        <w:rPr>
          <w:rFonts w:asciiTheme="minorHAnsi" w:hAnsiTheme="minorHAnsi" w:cstheme="minorHAnsi"/>
          <w:lang w:val="en-GB" w:eastAsia="zh-CN"/>
        </w:rPr>
        <w:t>3.2</w:t>
      </w:r>
      <w:r>
        <w:rPr>
          <w:rFonts w:asciiTheme="minorHAnsi" w:hAnsiTheme="minorHAnsi" w:cstheme="minorHAnsi"/>
          <w:lang w:val="en-GB" w:eastAsia="zh-CN"/>
        </w:rPr>
        <w:fldChar w:fldCharType="end"/>
      </w:r>
      <w:r>
        <w:rPr>
          <w:rFonts w:asciiTheme="minorHAnsi" w:hAnsiTheme="minorHAnsi" w:cstheme="minorHAnsi"/>
          <w:lang w:val="en-GB" w:eastAsia="zh-CN"/>
        </w:rPr>
        <w:t>.</w:t>
      </w:r>
    </w:p>
    <w:p w14:paraId="455404DA" w14:textId="30FE7673" w:rsidR="00271742" w:rsidRPr="001957BC" w:rsidRDefault="00271742" w:rsidP="0074044A">
      <w:pPr>
        <w:pStyle w:val="ListParagraph"/>
        <w:numPr>
          <w:ilvl w:val="0"/>
          <w:numId w:val="17"/>
        </w:numPr>
        <w:rPr>
          <w:rFonts w:asciiTheme="minorHAnsi" w:hAnsiTheme="minorHAnsi" w:cstheme="minorHAnsi"/>
          <w:lang w:val="en-GB" w:eastAsia="zh-CN"/>
        </w:rPr>
      </w:pPr>
      <w:r w:rsidRPr="001957BC">
        <w:rPr>
          <w:rFonts w:asciiTheme="minorHAnsi" w:hAnsiTheme="minorHAnsi" w:cstheme="minorHAnsi"/>
          <w:lang w:val="en-GB" w:eastAsia="zh-CN"/>
        </w:rPr>
        <w:t xml:space="preserve">For four ports, for PA power combinations 1-4, antenna port 0 delivers </w:t>
      </w:r>
      <w:proofErr w:type="spellStart"/>
      <w:r>
        <w:rPr>
          <w:rFonts w:asciiTheme="minorHAnsi" w:hAnsiTheme="minorHAnsi" w:cstheme="minorHAnsi"/>
          <w:lang w:val="en-GB" w:eastAsia="zh-CN"/>
        </w:rPr>
        <w:t>Pcmax</w:t>
      </w:r>
      <w:proofErr w:type="spellEnd"/>
      <w:r w:rsidRPr="001957BC">
        <w:rPr>
          <w:rFonts w:asciiTheme="minorHAnsi" w:hAnsiTheme="minorHAnsi" w:cstheme="minorHAnsi"/>
          <w:lang w:val="en-GB" w:eastAsia="zh-CN"/>
        </w:rPr>
        <w:t xml:space="preserve">, while antenna port 1 may deliver </w:t>
      </w:r>
      <w:proofErr w:type="spellStart"/>
      <w:r>
        <w:rPr>
          <w:rFonts w:asciiTheme="minorHAnsi" w:hAnsiTheme="minorHAnsi" w:cstheme="minorHAnsi"/>
          <w:lang w:val="en-GB" w:eastAsia="zh-CN"/>
        </w:rPr>
        <w:t>Pcmax</w:t>
      </w:r>
      <w:proofErr w:type="spellEnd"/>
      <w:r w:rsidRPr="001957BC">
        <w:rPr>
          <w:rFonts w:asciiTheme="minorHAnsi" w:hAnsiTheme="minorHAnsi" w:cstheme="minorHAnsi"/>
          <w:lang w:val="en-GB" w:eastAsia="zh-CN"/>
        </w:rPr>
        <w:t xml:space="preserve">.  Therefore, further performance in addition to the </w:t>
      </w:r>
      <w:proofErr w:type="gramStart"/>
      <w:r w:rsidRPr="001957BC">
        <w:rPr>
          <w:rFonts w:asciiTheme="minorHAnsi" w:hAnsiTheme="minorHAnsi" w:cstheme="minorHAnsi"/>
          <w:lang w:val="en-GB" w:eastAsia="zh-CN"/>
        </w:rPr>
        <w:t>3 dB</w:t>
      </w:r>
      <w:proofErr w:type="gramEnd"/>
      <w:r w:rsidRPr="001957BC">
        <w:rPr>
          <w:rFonts w:asciiTheme="minorHAnsi" w:hAnsiTheme="minorHAnsi" w:cstheme="minorHAnsi"/>
          <w:lang w:val="en-GB" w:eastAsia="zh-CN"/>
        </w:rPr>
        <w:t xml:space="preserve"> boost</w:t>
      </w:r>
      <w:r w:rsidR="00F12916">
        <w:rPr>
          <w:rFonts w:asciiTheme="minorHAnsi" w:hAnsiTheme="minorHAnsi" w:cstheme="minorHAnsi"/>
          <w:lang w:val="en-GB" w:eastAsia="zh-CN"/>
        </w:rPr>
        <w:t xml:space="preserve"> (attained from using at least three 20 dBm PAs)</w:t>
      </w:r>
      <w:r w:rsidRPr="001957BC">
        <w:rPr>
          <w:rFonts w:asciiTheme="minorHAnsi" w:hAnsiTheme="minorHAnsi" w:cstheme="minorHAnsi"/>
          <w:lang w:val="en-GB" w:eastAsia="zh-CN"/>
        </w:rPr>
        <w:t xml:space="preserve"> is possible when TPMI0 is used, and may be possible when TPMI1 is used (for some power combinations).  This can be supported by indicating that {TPMI</w:t>
      </w:r>
      <w:proofErr w:type="gramStart"/>
      <w:r w:rsidRPr="001957BC">
        <w:rPr>
          <w:rFonts w:asciiTheme="minorHAnsi" w:hAnsiTheme="minorHAnsi" w:cstheme="minorHAnsi"/>
          <w:lang w:val="en-GB" w:eastAsia="zh-CN"/>
        </w:rPr>
        <w:t>0,TPMI</w:t>
      </w:r>
      <w:proofErr w:type="gramEnd"/>
      <w:r w:rsidRPr="001957BC">
        <w:rPr>
          <w:rFonts w:asciiTheme="minorHAnsi" w:hAnsiTheme="minorHAnsi" w:cstheme="minorHAnsi"/>
          <w:lang w:val="en-GB" w:eastAsia="zh-CN"/>
        </w:rPr>
        <w:t xml:space="preserve">1} deliver </w:t>
      </w:r>
      <w:proofErr w:type="spellStart"/>
      <w:r>
        <w:rPr>
          <w:rFonts w:asciiTheme="minorHAnsi" w:hAnsiTheme="minorHAnsi" w:cstheme="minorHAnsi"/>
          <w:lang w:val="en-GB" w:eastAsia="zh-CN"/>
        </w:rPr>
        <w:t>Pcmax</w:t>
      </w:r>
      <w:proofErr w:type="spellEnd"/>
      <w:r w:rsidRPr="001957BC">
        <w:rPr>
          <w:rFonts w:asciiTheme="minorHAnsi" w:hAnsiTheme="minorHAnsi" w:cstheme="minorHAnsi"/>
          <w:lang w:val="en-GB" w:eastAsia="zh-CN"/>
        </w:rPr>
        <w:t xml:space="preserve">.  </w:t>
      </w:r>
      <w:r>
        <w:rPr>
          <w:rFonts w:asciiTheme="minorHAnsi" w:hAnsiTheme="minorHAnsi" w:cstheme="minorHAnsi"/>
          <w:lang w:val="en-GB" w:eastAsia="zh-CN"/>
        </w:rPr>
        <w:t>W</w:t>
      </w:r>
      <w:r w:rsidRPr="001957BC">
        <w:rPr>
          <w:rFonts w:asciiTheme="minorHAnsi" w:hAnsiTheme="minorHAnsi" w:cstheme="minorHAnsi"/>
          <w:lang w:val="en-GB" w:eastAsia="zh-CN"/>
        </w:rPr>
        <w:t xml:space="preserve">hen a rank one 4 port </w:t>
      </w:r>
      <w:proofErr w:type="spellStart"/>
      <w:r>
        <w:rPr>
          <w:rFonts w:asciiTheme="minorHAnsi" w:hAnsiTheme="minorHAnsi" w:cstheme="minorHAnsi"/>
          <w:lang w:val="en-GB" w:eastAsia="zh-CN"/>
        </w:rPr>
        <w:t>Pcmax</w:t>
      </w:r>
      <w:proofErr w:type="spellEnd"/>
      <w:r w:rsidRPr="001957BC">
        <w:rPr>
          <w:rFonts w:asciiTheme="minorHAnsi" w:hAnsiTheme="minorHAnsi" w:cstheme="minorHAnsi"/>
          <w:lang w:val="en-GB" w:eastAsia="zh-CN"/>
        </w:rPr>
        <w:t xml:space="preserve"> TPMI is used, it should supersede the </w:t>
      </w:r>
      <w:proofErr w:type="gramStart"/>
      <w:r w:rsidRPr="001957BC">
        <w:rPr>
          <w:rFonts w:asciiTheme="minorHAnsi" w:hAnsiTheme="minorHAnsi" w:cstheme="minorHAnsi"/>
          <w:lang w:val="en-GB" w:eastAsia="zh-CN"/>
        </w:rPr>
        <w:t>3 dB</w:t>
      </w:r>
      <w:proofErr w:type="gramEnd"/>
      <w:r w:rsidRPr="001957BC">
        <w:rPr>
          <w:rFonts w:asciiTheme="minorHAnsi" w:hAnsiTheme="minorHAnsi" w:cstheme="minorHAnsi"/>
          <w:lang w:val="en-GB" w:eastAsia="zh-CN"/>
        </w:rPr>
        <w:t xml:space="preserve"> boost.</w:t>
      </w:r>
    </w:p>
    <w:p w14:paraId="434AFE6E" w14:textId="77777777" w:rsidR="00271742" w:rsidRDefault="00271742" w:rsidP="0074044A">
      <w:pPr>
        <w:pStyle w:val="ListParagraph"/>
        <w:numPr>
          <w:ilvl w:val="0"/>
          <w:numId w:val="17"/>
        </w:numPr>
        <w:rPr>
          <w:rFonts w:asciiTheme="minorHAnsi" w:hAnsiTheme="minorHAnsi" w:cstheme="minorHAnsi"/>
          <w:lang w:val="en-GB" w:eastAsia="zh-CN"/>
        </w:rPr>
      </w:pPr>
      <w:r w:rsidRPr="001957BC">
        <w:rPr>
          <w:rFonts w:asciiTheme="minorHAnsi" w:hAnsiTheme="minorHAnsi" w:cstheme="minorHAnsi"/>
          <w:lang w:val="en-GB" w:eastAsia="zh-CN"/>
        </w:rPr>
        <w:t>When {TPMI</w:t>
      </w:r>
      <w:proofErr w:type="gramStart"/>
      <w:r w:rsidRPr="001957BC">
        <w:rPr>
          <w:rFonts w:asciiTheme="minorHAnsi" w:hAnsiTheme="minorHAnsi" w:cstheme="minorHAnsi"/>
          <w:lang w:val="en-GB" w:eastAsia="zh-CN"/>
        </w:rPr>
        <w:t>0,TPMI</w:t>
      </w:r>
      <w:proofErr w:type="gramEnd"/>
      <w:r w:rsidRPr="001957BC">
        <w:rPr>
          <w:rFonts w:asciiTheme="minorHAnsi" w:hAnsiTheme="minorHAnsi" w:cstheme="minorHAnsi"/>
          <w:lang w:val="en-GB" w:eastAsia="zh-CN"/>
        </w:rPr>
        <w:t xml:space="preserve">1} or TPMI0 deliver </w:t>
      </w:r>
      <w:proofErr w:type="spellStart"/>
      <w:r>
        <w:rPr>
          <w:rFonts w:asciiTheme="minorHAnsi" w:hAnsiTheme="minorHAnsi" w:cstheme="minorHAnsi"/>
          <w:lang w:val="en-GB" w:eastAsia="zh-CN"/>
        </w:rPr>
        <w:t>Pcmax</w:t>
      </w:r>
      <w:proofErr w:type="spellEnd"/>
      <w:r w:rsidRPr="001957BC">
        <w:rPr>
          <w:rFonts w:asciiTheme="minorHAnsi" w:hAnsiTheme="minorHAnsi" w:cstheme="minorHAnsi"/>
          <w:lang w:val="en-GB" w:eastAsia="zh-CN"/>
        </w:rPr>
        <w:t xml:space="preserve"> for the 4 port configuration, they also do so for the 2 port configuration. Therefore indications of {TPMI</w:t>
      </w:r>
      <w:proofErr w:type="gramStart"/>
      <w:r w:rsidRPr="001957BC">
        <w:rPr>
          <w:rFonts w:asciiTheme="minorHAnsi" w:hAnsiTheme="minorHAnsi" w:cstheme="minorHAnsi"/>
          <w:lang w:val="en-GB" w:eastAsia="zh-CN"/>
        </w:rPr>
        <w:t>0,TPMI</w:t>
      </w:r>
      <w:proofErr w:type="gramEnd"/>
      <w:r w:rsidRPr="001957BC">
        <w:rPr>
          <w:rFonts w:asciiTheme="minorHAnsi" w:hAnsiTheme="minorHAnsi" w:cstheme="minorHAnsi"/>
          <w:lang w:val="en-GB" w:eastAsia="zh-CN"/>
        </w:rPr>
        <w:t xml:space="preserve">1} or TPMI0 </w:t>
      </w:r>
      <w:proofErr w:type="spellStart"/>
      <w:r>
        <w:rPr>
          <w:rFonts w:asciiTheme="minorHAnsi" w:hAnsiTheme="minorHAnsi" w:cstheme="minorHAnsi"/>
          <w:lang w:val="en-GB" w:eastAsia="zh-CN"/>
        </w:rPr>
        <w:t>Pcmax</w:t>
      </w:r>
      <w:proofErr w:type="spellEnd"/>
      <w:r w:rsidRPr="001957BC">
        <w:rPr>
          <w:rFonts w:asciiTheme="minorHAnsi" w:hAnsiTheme="minorHAnsi" w:cstheme="minorHAnsi"/>
          <w:lang w:val="en-GB" w:eastAsia="zh-CN"/>
        </w:rPr>
        <w:t xml:space="preserve"> support can apply to two port configurations as well.</w:t>
      </w:r>
    </w:p>
    <w:p w14:paraId="2F0F96A2" w14:textId="7B8CC988" w:rsidR="00271742" w:rsidRPr="001957BC" w:rsidRDefault="00271742" w:rsidP="0074044A">
      <w:pPr>
        <w:pStyle w:val="ListParagraph"/>
        <w:numPr>
          <w:ilvl w:val="0"/>
          <w:numId w:val="17"/>
        </w:numPr>
        <w:rPr>
          <w:rFonts w:asciiTheme="minorHAnsi" w:hAnsiTheme="minorHAnsi" w:cstheme="minorHAnsi"/>
          <w:lang w:val="en-GB" w:eastAsia="zh-CN"/>
        </w:rPr>
      </w:pPr>
      <w:r w:rsidRPr="001957BC">
        <w:rPr>
          <w:rFonts w:asciiTheme="minorHAnsi" w:hAnsiTheme="minorHAnsi" w:cstheme="minorHAnsi"/>
          <w:lang w:val="en-GB" w:eastAsia="zh-CN"/>
        </w:rPr>
        <w:t xml:space="preserve">Antenna port 0 with a </w:t>
      </w:r>
      <w:proofErr w:type="gramStart"/>
      <w:r w:rsidRPr="001957BC">
        <w:rPr>
          <w:rFonts w:asciiTheme="minorHAnsi" w:hAnsiTheme="minorHAnsi" w:cstheme="minorHAnsi"/>
          <w:lang w:val="en-GB" w:eastAsia="zh-CN"/>
        </w:rPr>
        <w:t>2 port</w:t>
      </w:r>
      <w:proofErr w:type="gramEnd"/>
      <w:r w:rsidRPr="001957BC">
        <w:rPr>
          <w:rFonts w:asciiTheme="minorHAnsi" w:hAnsiTheme="minorHAnsi" w:cstheme="minorHAnsi"/>
          <w:lang w:val="en-GB" w:eastAsia="zh-CN"/>
        </w:rPr>
        <w:t xml:space="preserve"> configuration delivers </w:t>
      </w:r>
      <w:proofErr w:type="spellStart"/>
      <w:r>
        <w:rPr>
          <w:rFonts w:asciiTheme="minorHAnsi" w:hAnsiTheme="minorHAnsi" w:cstheme="minorHAnsi"/>
          <w:lang w:val="en-GB" w:eastAsia="zh-CN"/>
        </w:rPr>
        <w:t>Pcmax</w:t>
      </w:r>
      <w:proofErr w:type="spellEnd"/>
      <w:r w:rsidRPr="001957BC">
        <w:rPr>
          <w:rFonts w:asciiTheme="minorHAnsi" w:hAnsiTheme="minorHAnsi" w:cstheme="minorHAnsi"/>
          <w:lang w:val="en-GB" w:eastAsia="zh-CN"/>
        </w:rPr>
        <w:t xml:space="preserve"> for all PA power combinations except </w:t>
      </w:r>
      <w:r w:rsidR="00356884">
        <w:rPr>
          <w:rFonts w:asciiTheme="minorHAnsi" w:hAnsiTheme="minorHAnsi" w:cstheme="minorHAnsi"/>
          <w:lang w:val="en-GB" w:eastAsia="zh-CN"/>
        </w:rPr>
        <w:t xml:space="preserve">7 &amp; </w:t>
      </w:r>
      <w:r w:rsidRPr="001957BC">
        <w:rPr>
          <w:rFonts w:asciiTheme="minorHAnsi" w:hAnsiTheme="minorHAnsi" w:cstheme="minorHAnsi"/>
          <w:lang w:val="en-GB" w:eastAsia="zh-CN"/>
        </w:rPr>
        <w:t>8, which ha</w:t>
      </w:r>
      <w:r w:rsidR="00356884">
        <w:rPr>
          <w:rFonts w:asciiTheme="minorHAnsi" w:hAnsiTheme="minorHAnsi" w:cstheme="minorHAnsi"/>
          <w:lang w:val="en-GB" w:eastAsia="zh-CN"/>
        </w:rPr>
        <w:t>ve</w:t>
      </w:r>
      <w:r w:rsidRPr="001957BC">
        <w:rPr>
          <w:rFonts w:asciiTheme="minorHAnsi" w:hAnsiTheme="minorHAnsi" w:cstheme="minorHAnsi"/>
          <w:lang w:val="en-GB" w:eastAsia="zh-CN"/>
        </w:rPr>
        <w:t xml:space="preserve"> low power (</w:t>
      </w:r>
      <w:r>
        <w:rPr>
          <w:rFonts w:asciiTheme="minorHAnsi" w:hAnsiTheme="minorHAnsi" w:cstheme="minorHAnsi"/>
          <w:lang w:val="en-GB" w:eastAsia="zh-CN"/>
        </w:rPr>
        <w:t>17</w:t>
      </w:r>
      <w:r w:rsidRPr="001957BC">
        <w:rPr>
          <w:rFonts w:asciiTheme="minorHAnsi" w:hAnsiTheme="minorHAnsi" w:cstheme="minorHAnsi"/>
          <w:lang w:val="en-GB" w:eastAsia="zh-CN"/>
        </w:rPr>
        <w:t xml:space="preserve"> dBm) PAs</w:t>
      </w:r>
      <w:r w:rsidR="00356884">
        <w:rPr>
          <w:rFonts w:asciiTheme="minorHAnsi" w:hAnsiTheme="minorHAnsi" w:cstheme="minorHAnsi"/>
          <w:lang w:val="en-GB" w:eastAsia="zh-CN"/>
        </w:rPr>
        <w:t xml:space="preserve"> and must virtualize both ports of a two port SRS</w:t>
      </w:r>
      <w:r w:rsidR="00044C0E">
        <w:rPr>
          <w:rFonts w:asciiTheme="minorHAnsi" w:hAnsiTheme="minorHAnsi" w:cstheme="minorHAnsi"/>
          <w:lang w:val="en-GB" w:eastAsia="zh-CN"/>
        </w:rPr>
        <w:t xml:space="preserve"> to meet the </w:t>
      </w:r>
      <w:r w:rsidR="00637FB1">
        <w:rPr>
          <w:rFonts w:asciiTheme="minorHAnsi" w:hAnsiTheme="minorHAnsi" w:cstheme="minorHAnsi"/>
          <w:lang w:val="en-GB" w:eastAsia="zh-CN"/>
        </w:rPr>
        <w:t xml:space="preserve">power </w:t>
      </w:r>
      <w:r w:rsidR="00044C0E">
        <w:rPr>
          <w:rFonts w:asciiTheme="minorHAnsi" w:hAnsiTheme="minorHAnsi" w:cstheme="minorHAnsi"/>
          <w:lang w:val="en-GB" w:eastAsia="zh-CN"/>
        </w:rPr>
        <w:t>require</w:t>
      </w:r>
      <w:r w:rsidR="00637FB1">
        <w:rPr>
          <w:rFonts w:asciiTheme="minorHAnsi" w:hAnsiTheme="minorHAnsi" w:cstheme="minorHAnsi"/>
          <w:lang w:val="en-GB" w:eastAsia="zh-CN"/>
        </w:rPr>
        <w:t>ments</w:t>
      </w:r>
      <w:r w:rsidRPr="001957BC">
        <w:rPr>
          <w:rFonts w:asciiTheme="minorHAnsi" w:hAnsiTheme="minorHAnsi" w:cstheme="minorHAnsi"/>
          <w:lang w:val="en-GB" w:eastAsia="zh-CN"/>
        </w:rPr>
        <w:t>. If combination</w:t>
      </w:r>
      <w:r w:rsidR="00356884">
        <w:rPr>
          <w:rFonts w:asciiTheme="minorHAnsi" w:hAnsiTheme="minorHAnsi" w:cstheme="minorHAnsi"/>
          <w:lang w:val="en-GB" w:eastAsia="zh-CN"/>
        </w:rPr>
        <w:t>s</w:t>
      </w:r>
      <w:r w:rsidRPr="001957BC">
        <w:rPr>
          <w:rFonts w:asciiTheme="minorHAnsi" w:hAnsiTheme="minorHAnsi" w:cstheme="minorHAnsi"/>
          <w:lang w:val="en-GB" w:eastAsia="zh-CN"/>
        </w:rPr>
        <w:t xml:space="preserve"> </w:t>
      </w:r>
      <w:r w:rsidR="00356884">
        <w:rPr>
          <w:rFonts w:asciiTheme="minorHAnsi" w:hAnsiTheme="minorHAnsi" w:cstheme="minorHAnsi"/>
          <w:lang w:val="en-GB" w:eastAsia="zh-CN"/>
        </w:rPr>
        <w:t>7 &amp;</w:t>
      </w:r>
      <w:r w:rsidRPr="001957BC">
        <w:rPr>
          <w:rFonts w:asciiTheme="minorHAnsi" w:hAnsiTheme="minorHAnsi" w:cstheme="minorHAnsi"/>
          <w:lang w:val="en-GB" w:eastAsia="zh-CN"/>
        </w:rPr>
        <w:t xml:space="preserve"> 8 </w:t>
      </w:r>
      <w:r w:rsidR="00356884">
        <w:rPr>
          <w:rFonts w:asciiTheme="minorHAnsi" w:hAnsiTheme="minorHAnsi" w:cstheme="minorHAnsi"/>
          <w:lang w:val="en-GB" w:eastAsia="zh-CN"/>
        </w:rPr>
        <w:t>are</w:t>
      </w:r>
      <w:r w:rsidRPr="001957BC">
        <w:rPr>
          <w:rFonts w:asciiTheme="minorHAnsi" w:hAnsiTheme="minorHAnsi" w:cstheme="minorHAnsi"/>
          <w:lang w:val="en-GB" w:eastAsia="zh-CN"/>
        </w:rPr>
        <w:t xml:space="preserve"> to be supported, when capability for TPMI0 is not indicated for 4 port rank 1, the UE additionally indicates if it can support TPMI0 for 2 port rank 1.</w:t>
      </w:r>
    </w:p>
    <w:p w14:paraId="1598D09E" w14:textId="5FD3171C" w:rsidR="00271742" w:rsidRPr="00A172C3" w:rsidRDefault="00356884" w:rsidP="0074044A">
      <w:pPr>
        <w:pStyle w:val="ListParagraph"/>
        <w:numPr>
          <w:ilvl w:val="1"/>
          <w:numId w:val="17"/>
        </w:numPr>
        <w:rPr>
          <w:rFonts w:asciiTheme="minorHAnsi" w:hAnsiTheme="minorHAnsi" w:cstheme="minorHAnsi"/>
          <w:lang w:val="en-GB" w:eastAsia="zh-CN"/>
        </w:rPr>
      </w:pPr>
      <w:r>
        <w:rPr>
          <w:rFonts w:asciiTheme="minorHAnsi" w:hAnsiTheme="minorHAnsi" w:cstheme="minorHAnsi"/>
          <w:lang w:val="en-GB" w:eastAsia="zh-CN"/>
        </w:rPr>
        <w:t xml:space="preserve">Note: </w:t>
      </w:r>
      <w:r w:rsidR="00271742" w:rsidRPr="00A172C3">
        <w:rPr>
          <w:rFonts w:asciiTheme="minorHAnsi" w:hAnsiTheme="minorHAnsi" w:cstheme="minorHAnsi"/>
          <w:lang w:val="en-GB" w:eastAsia="zh-CN"/>
        </w:rPr>
        <w:t>All PA power combinations support</w:t>
      </w:r>
      <w:r w:rsidR="00A172C3" w:rsidRPr="00A172C3">
        <w:rPr>
          <w:rFonts w:asciiTheme="minorHAnsi" w:hAnsiTheme="minorHAnsi" w:cstheme="minorHAnsi"/>
          <w:lang w:val="en-GB" w:eastAsia="zh-CN"/>
        </w:rPr>
        <w:t xml:space="preserve"> transmission at </w:t>
      </w:r>
      <w:proofErr w:type="spellStart"/>
      <w:r w:rsidR="00A172C3" w:rsidRPr="00A172C3">
        <w:rPr>
          <w:rFonts w:asciiTheme="minorHAnsi" w:hAnsiTheme="minorHAnsi" w:cstheme="minorHAnsi"/>
          <w:lang w:val="en-GB" w:eastAsia="zh-CN"/>
        </w:rPr>
        <w:t>Pcmax</w:t>
      </w:r>
      <w:proofErr w:type="spellEnd"/>
      <w:r w:rsidR="00A172C3" w:rsidRPr="00A172C3">
        <w:rPr>
          <w:rFonts w:asciiTheme="minorHAnsi" w:hAnsiTheme="minorHAnsi" w:cstheme="minorHAnsi"/>
          <w:lang w:val="en-GB" w:eastAsia="zh-CN"/>
        </w:rPr>
        <w:t xml:space="preserve"> for </w:t>
      </w:r>
      <w:r w:rsidR="00F12916">
        <w:rPr>
          <w:rFonts w:asciiTheme="minorHAnsi" w:hAnsiTheme="minorHAnsi" w:cstheme="minorHAnsi"/>
          <w:lang w:val="en-GB" w:eastAsia="zh-CN"/>
        </w:rPr>
        <w:t xml:space="preserve">rank 1 for 1 SRS port, </w:t>
      </w:r>
      <w:r w:rsidR="00A172C3" w:rsidRPr="00A172C3">
        <w:rPr>
          <w:rFonts w:asciiTheme="minorHAnsi" w:hAnsiTheme="minorHAnsi" w:cstheme="minorHAnsi"/>
          <w:lang w:val="en-GB" w:eastAsia="zh-CN"/>
        </w:rPr>
        <w:t>r</w:t>
      </w:r>
      <w:r w:rsidR="00271742" w:rsidRPr="00A172C3">
        <w:rPr>
          <w:rFonts w:asciiTheme="minorHAnsi" w:hAnsiTheme="minorHAnsi" w:cstheme="minorHAnsi"/>
          <w:lang w:val="en-GB" w:eastAsia="zh-CN"/>
        </w:rPr>
        <w:t>ank 2 for 2 SRS ports</w:t>
      </w:r>
      <w:r>
        <w:rPr>
          <w:rFonts w:asciiTheme="minorHAnsi" w:hAnsiTheme="minorHAnsi" w:cstheme="minorHAnsi"/>
          <w:lang w:val="en-GB" w:eastAsia="zh-CN"/>
        </w:rPr>
        <w:t>,</w:t>
      </w:r>
      <w:r w:rsidR="00A172C3" w:rsidRPr="00A172C3">
        <w:rPr>
          <w:rFonts w:asciiTheme="minorHAnsi" w:hAnsiTheme="minorHAnsi" w:cstheme="minorHAnsi"/>
          <w:lang w:val="en-GB" w:eastAsia="zh-CN"/>
        </w:rPr>
        <w:t xml:space="preserve"> and </w:t>
      </w:r>
      <w:r w:rsidR="00A172C3">
        <w:rPr>
          <w:rFonts w:asciiTheme="minorHAnsi" w:hAnsiTheme="minorHAnsi" w:cstheme="minorHAnsi"/>
          <w:lang w:val="en-GB" w:eastAsia="zh-CN"/>
        </w:rPr>
        <w:t>r</w:t>
      </w:r>
      <w:r w:rsidR="00271742" w:rsidRPr="00A172C3">
        <w:rPr>
          <w:rFonts w:asciiTheme="minorHAnsi" w:hAnsiTheme="minorHAnsi" w:cstheme="minorHAnsi"/>
          <w:lang w:val="en-GB" w:eastAsia="zh-CN"/>
        </w:rPr>
        <w:t>ank 4 for 4 SRS ports</w:t>
      </w:r>
    </w:p>
    <w:p w14:paraId="7A5DBB27" w14:textId="77777777" w:rsidR="00637FB1" w:rsidRPr="001957BC" w:rsidRDefault="00637FB1" w:rsidP="00637FB1">
      <w:pPr>
        <w:pStyle w:val="ListParagraph"/>
        <w:numPr>
          <w:ilvl w:val="0"/>
          <w:numId w:val="17"/>
        </w:numPr>
        <w:rPr>
          <w:rFonts w:asciiTheme="minorHAnsi" w:hAnsiTheme="minorHAnsi" w:cstheme="minorHAnsi"/>
          <w:lang w:val="en-GB" w:eastAsia="zh-CN"/>
        </w:rPr>
      </w:pPr>
      <w:r>
        <w:rPr>
          <w:rFonts w:asciiTheme="minorHAnsi" w:hAnsiTheme="minorHAnsi" w:cstheme="minorHAnsi"/>
          <w:lang w:val="en-GB" w:eastAsia="zh-CN"/>
        </w:rPr>
        <w:t xml:space="preserve">If ports 0 and 1 do not support </w:t>
      </w:r>
      <w:proofErr w:type="spellStart"/>
      <w:r>
        <w:rPr>
          <w:rFonts w:asciiTheme="minorHAnsi" w:hAnsiTheme="minorHAnsi" w:cstheme="minorHAnsi"/>
          <w:lang w:val="en-GB" w:eastAsia="zh-CN"/>
        </w:rPr>
        <w:t>Pcmax</w:t>
      </w:r>
      <w:proofErr w:type="spellEnd"/>
      <w:r>
        <w:rPr>
          <w:rFonts w:asciiTheme="minorHAnsi" w:hAnsiTheme="minorHAnsi" w:cstheme="minorHAnsi"/>
          <w:lang w:val="en-GB" w:eastAsia="zh-CN"/>
        </w:rPr>
        <w:t xml:space="preserve">, and </w:t>
      </w:r>
      <w:proofErr w:type="spellStart"/>
      <w:r>
        <w:rPr>
          <w:rFonts w:asciiTheme="minorHAnsi" w:hAnsiTheme="minorHAnsi" w:cstheme="minorHAnsi"/>
          <w:lang w:val="en-GB" w:eastAsia="zh-CN"/>
        </w:rPr>
        <w:t>Pcmax</w:t>
      </w:r>
      <w:proofErr w:type="spellEnd"/>
      <w:r>
        <w:rPr>
          <w:rFonts w:asciiTheme="minorHAnsi" w:hAnsiTheme="minorHAnsi" w:cstheme="minorHAnsi"/>
          <w:lang w:val="en-GB" w:eastAsia="zh-CN"/>
        </w:rPr>
        <w:t xml:space="preserve">/2 is not supported for rank 1 with 4 ports, the UE will not be able to deliver </w:t>
      </w:r>
      <w:proofErr w:type="spellStart"/>
      <w:r>
        <w:rPr>
          <w:rFonts w:asciiTheme="minorHAnsi" w:hAnsiTheme="minorHAnsi" w:cstheme="minorHAnsi"/>
          <w:lang w:val="en-GB" w:eastAsia="zh-CN"/>
        </w:rPr>
        <w:t>Pcmax</w:t>
      </w:r>
      <w:proofErr w:type="spellEnd"/>
      <w:r>
        <w:rPr>
          <w:rFonts w:asciiTheme="minorHAnsi" w:hAnsiTheme="minorHAnsi" w:cstheme="minorHAnsi"/>
          <w:lang w:val="en-GB" w:eastAsia="zh-CN"/>
        </w:rPr>
        <w:t xml:space="preserve"> for rank 2 with 4 ports.</w:t>
      </w:r>
    </w:p>
    <w:p w14:paraId="2287EF9A" w14:textId="77777777" w:rsidR="00271742" w:rsidRPr="001957BC" w:rsidRDefault="00271742" w:rsidP="0074044A">
      <w:pPr>
        <w:pStyle w:val="ListParagraph"/>
        <w:numPr>
          <w:ilvl w:val="0"/>
          <w:numId w:val="17"/>
        </w:numPr>
        <w:rPr>
          <w:rFonts w:asciiTheme="minorHAnsi" w:hAnsiTheme="minorHAnsi" w:cstheme="minorHAnsi"/>
          <w:lang w:val="en-GB" w:eastAsia="zh-CN"/>
        </w:rPr>
      </w:pPr>
      <w:r w:rsidRPr="001957BC">
        <w:rPr>
          <w:rFonts w:asciiTheme="minorHAnsi" w:hAnsiTheme="minorHAnsi" w:cstheme="minorHAnsi"/>
          <w:lang w:val="en-GB" w:eastAsia="zh-CN"/>
        </w:rPr>
        <w:t xml:space="preserve">A variety of UEs whose PA combinations are not listed in the table are also supported.  For example, UEs with [23 23 20 </w:t>
      </w:r>
      <w:r>
        <w:rPr>
          <w:rFonts w:asciiTheme="minorHAnsi" w:hAnsiTheme="minorHAnsi" w:cstheme="minorHAnsi"/>
          <w:lang w:val="en-GB" w:eastAsia="zh-CN"/>
        </w:rPr>
        <w:t>17</w:t>
      </w:r>
      <w:r w:rsidRPr="001957BC">
        <w:rPr>
          <w:rFonts w:asciiTheme="minorHAnsi" w:hAnsiTheme="minorHAnsi" w:cstheme="minorHAnsi"/>
          <w:lang w:val="en-GB" w:eastAsia="zh-CN"/>
        </w:rPr>
        <w:t xml:space="preserve">], [23 20 20 </w:t>
      </w:r>
      <w:r>
        <w:rPr>
          <w:rFonts w:asciiTheme="minorHAnsi" w:hAnsiTheme="minorHAnsi" w:cstheme="minorHAnsi"/>
          <w:lang w:val="en-GB" w:eastAsia="zh-CN"/>
        </w:rPr>
        <w:t>17</w:t>
      </w:r>
      <w:r w:rsidRPr="001957BC">
        <w:rPr>
          <w:rFonts w:asciiTheme="minorHAnsi" w:hAnsiTheme="minorHAnsi" w:cstheme="minorHAnsi"/>
          <w:lang w:val="en-GB" w:eastAsia="zh-CN"/>
        </w:rPr>
        <w:t xml:space="preserve">], or [20 20 20 </w:t>
      </w:r>
      <w:r>
        <w:rPr>
          <w:rFonts w:asciiTheme="minorHAnsi" w:hAnsiTheme="minorHAnsi" w:cstheme="minorHAnsi"/>
          <w:lang w:val="en-GB" w:eastAsia="zh-CN"/>
        </w:rPr>
        <w:t>17</w:t>
      </w:r>
      <w:r w:rsidRPr="001957BC">
        <w:rPr>
          <w:rFonts w:asciiTheme="minorHAnsi" w:hAnsiTheme="minorHAnsi" w:cstheme="minorHAnsi"/>
          <w:lang w:val="en-GB" w:eastAsia="zh-CN"/>
        </w:rPr>
        <w:t>] dBm PAs could indicate support for {TPMI</w:t>
      </w:r>
      <w:proofErr w:type="gramStart"/>
      <w:r w:rsidRPr="001957BC">
        <w:rPr>
          <w:rFonts w:asciiTheme="minorHAnsi" w:hAnsiTheme="minorHAnsi" w:cstheme="minorHAnsi"/>
          <w:lang w:val="en-GB" w:eastAsia="zh-CN"/>
        </w:rPr>
        <w:t>0,TPMI</w:t>
      </w:r>
      <w:proofErr w:type="gramEnd"/>
      <w:r w:rsidRPr="001957BC">
        <w:rPr>
          <w:rFonts w:asciiTheme="minorHAnsi" w:hAnsiTheme="minorHAnsi" w:cstheme="minorHAnsi"/>
          <w:lang w:val="en-GB" w:eastAsia="zh-CN"/>
        </w:rPr>
        <w:t>1} or TPMI0 according to their capability.  Therefore, this proposal is quite flexible.</w:t>
      </w:r>
    </w:p>
    <w:p w14:paraId="35F8B0ED" w14:textId="02A7B2B9" w:rsidR="00E3376D" w:rsidRPr="00D13039" w:rsidRDefault="00997A62" w:rsidP="00271742">
      <w:pPr>
        <w:pStyle w:val="Caption"/>
        <w:keepNext/>
        <w:spacing w:after="0"/>
        <w:ind w:left="360"/>
      </w:pPr>
      <w:r>
        <w:rPr>
          <w:noProof/>
        </w:rPr>
        <mc:AlternateContent>
          <mc:Choice Requires="wpg">
            <w:drawing>
              <wp:anchor distT="0" distB="0" distL="114300" distR="114300" simplePos="0" relativeHeight="251657728" behindDoc="0" locked="0" layoutInCell="1" allowOverlap="1" wp14:anchorId="0E86F595" wp14:editId="4EDF4694">
                <wp:simplePos x="0" y="0"/>
                <wp:positionH relativeFrom="column">
                  <wp:posOffset>2561926</wp:posOffset>
                </wp:positionH>
                <wp:positionV relativeFrom="paragraph">
                  <wp:posOffset>1937022</wp:posOffset>
                </wp:positionV>
                <wp:extent cx="3473477" cy="692785"/>
                <wp:effectExtent l="0" t="0" r="0" b="0"/>
                <wp:wrapTopAndBottom/>
                <wp:docPr id="31" name="Group 31"/>
                <wp:cNvGraphicFramePr/>
                <a:graphic xmlns:a="http://schemas.openxmlformats.org/drawingml/2006/main">
                  <a:graphicData uri="http://schemas.microsoft.com/office/word/2010/wordprocessingGroup">
                    <wpg:wgp>
                      <wpg:cNvGrpSpPr/>
                      <wpg:grpSpPr>
                        <a:xfrm>
                          <a:off x="0" y="0"/>
                          <a:ext cx="3473477" cy="692785"/>
                          <a:chOff x="180000" y="155852"/>
                          <a:chExt cx="4075668" cy="989494"/>
                        </a:xfrm>
                      </wpg:grpSpPr>
                      <wps:wsp>
                        <wps:cNvPr id="32" name="Right Brace 32"/>
                        <wps:cNvSpPr/>
                        <wps:spPr bwMode="auto">
                          <a:xfrm rot="5400000">
                            <a:off x="614215" y="-135364"/>
                            <a:ext cx="285028" cy="945200"/>
                          </a:xfrm>
                          <a:prstGeom prst="rightBrace">
                            <a:avLst>
                              <a:gd name="adj1" fmla="val 8333"/>
                              <a:gd name="adj2" fmla="val 47143"/>
                            </a:avLst>
                          </a:prstGeom>
                          <a:noFill/>
                          <a:ln w="12700" cap="flat" cmpd="sng" algn="ctr">
                            <a:solidFill>
                              <a:srgbClr val="00B050"/>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33" name="Right Brace 33"/>
                        <wps:cNvSpPr/>
                        <wps:spPr bwMode="auto">
                          <a:xfrm rot="5400000">
                            <a:off x="1568272" y="-131943"/>
                            <a:ext cx="323994" cy="947889"/>
                          </a:xfrm>
                          <a:prstGeom prst="rightBrace">
                            <a:avLst>
                              <a:gd name="adj1" fmla="val 8333"/>
                              <a:gd name="adj2" fmla="val 47143"/>
                            </a:avLst>
                          </a:prstGeom>
                          <a:noFill/>
                          <a:ln w="12700" cap="flat" cmpd="sng" algn="ctr">
                            <a:solidFill>
                              <a:srgbClr val="00B050"/>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34" name="Right Brace 34"/>
                        <wps:cNvSpPr/>
                        <wps:spPr bwMode="auto">
                          <a:xfrm rot="5400000">
                            <a:off x="2564205" y="-152006"/>
                            <a:ext cx="283486" cy="947502"/>
                          </a:xfrm>
                          <a:prstGeom prst="rightBrace">
                            <a:avLst>
                              <a:gd name="adj1" fmla="val 0"/>
                              <a:gd name="adj2" fmla="val 47143"/>
                            </a:avLst>
                          </a:prstGeom>
                          <a:noFill/>
                          <a:ln w="12700" cap="flat" cmpd="sng" algn="ctr">
                            <a:solidFill>
                              <a:srgbClr val="00B050"/>
                            </a:solidFill>
                            <a:prstDash val="solid"/>
                            <a:round/>
                            <a:headEnd type="none" w="med" len="med"/>
                            <a:tailEnd type="none" w="med" len="med"/>
                          </a:ln>
                          <a:effectLst/>
                        </wps:spPr>
                        <wps:bodyPr vert="horz" wrap="square" lIns="72000" tIns="45720" rIns="72000" bIns="45720" numCol="1" rtlCol="0" anchor="t" anchorCtr="0" compatLnSpc="1">
                          <a:prstTxWarp prst="textNoShape">
                            <a:avLst/>
                          </a:prstTxWarp>
                          <a:noAutofit/>
                        </wps:bodyPr>
                      </wps:wsp>
                      <wps:wsp>
                        <wps:cNvPr id="35" name="Right Brace 35"/>
                        <wps:cNvSpPr/>
                        <wps:spPr bwMode="auto">
                          <a:xfrm rot="5400000">
                            <a:off x="3479177" y="-143625"/>
                            <a:ext cx="356319" cy="955274"/>
                          </a:xfrm>
                          <a:prstGeom prst="rightBrace">
                            <a:avLst>
                              <a:gd name="adj1" fmla="val 8333"/>
                              <a:gd name="adj2" fmla="val 47143"/>
                            </a:avLst>
                          </a:prstGeom>
                          <a:noFill/>
                          <a:ln w="12700" cap="flat" cmpd="sng" algn="ctr">
                            <a:solidFill>
                              <a:srgbClr val="00B050"/>
                            </a:solidFill>
                            <a:prstDash val="solid"/>
                            <a:round/>
                            <a:headEnd type="none" w="med" len="med"/>
                            <a:tailEnd type="none" w="med" len="med"/>
                          </a:ln>
                          <a:effectLst/>
                        </wps:spPr>
                        <wps:bodyPr vert="horz" wrap="none" lIns="72000" tIns="45720" rIns="72000" bIns="45720" numCol="1" rtlCol="0" anchor="t" anchorCtr="0" compatLnSpc="1">
                          <a:prstTxWarp prst="textNoShape">
                            <a:avLst/>
                          </a:prstTxWarp>
                        </wps:bodyPr>
                      </wps:wsp>
                      <wps:wsp>
                        <wps:cNvPr id="36" name="TextBox 11"/>
                        <wps:cNvSpPr txBox="1"/>
                        <wps:spPr>
                          <a:xfrm>
                            <a:off x="180000" y="503996"/>
                            <a:ext cx="1076325" cy="641350"/>
                          </a:xfrm>
                          <a:prstGeom prst="rect">
                            <a:avLst/>
                          </a:prstGeom>
                          <a:noFill/>
                        </wps:spPr>
                        <wps:txbx>
                          <w:txbxContent>
                            <w:p w14:paraId="0CC06221" w14:textId="77777777" w:rsidR="00D13039" w:rsidRPr="00EC61CA" w:rsidRDefault="00D13039" w:rsidP="00EC61CA">
                              <w:pPr>
                                <w:spacing w:after="0"/>
                                <w:jc w:val="center"/>
                                <w:textAlignment w:val="baseline"/>
                              </w:pPr>
                              <w:r w:rsidRPr="00EC61CA">
                                <w:rPr>
                                  <w:rFonts w:ascii="Arial" w:hAnsi="Arial"/>
                                  <w:color w:val="000000" w:themeColor="text1"/>
                                  <w:kern w:val="24"/>
                                </w:rPr>
                                <w:t>TPMI 0 &amp; 1</w:t>
                              </w:r>
                            </w:p>
                            <w:p w14:paraId="4B813E1D" w14:textId="77777777" w:rsidR="00D13039" w:rsidRPr="00EC61CA" w:rsidRDefault="00D13039" w:rsidP="00EC61CA">
                              <w:pPr>
                                <w:spacing w:after="0"/>
                                <w:jc w:val="center"/>
                                <w:textAlignment w:val="baseline"/>
                              </w:pPr>
                              <w:r w:rsidRPr="00EC61CA">
                                <w:rPr>
                                  <w:rFonts w:ascii="Arial" w:hAnsi="Arial"/>
                                  <w:color w:val="000000" w:themeColor="text1"/>
                                  <w:kern w:val="24"/>
                                </w:rPr>
                                <w:t>4 port</w:t>
                              </w:r>
                            </w:p>
                          </w:txbxContent>
                        </wps:txbx>
                        <wps:bodyPr wrap="square" rtlCol="0">
                          <a:noAutofit/>
                        </wps:bodyPr>
                      </wps:wsp>
                      <wps:wsp>
                        <wps:cNvPr id="37" name="TextBox 12"/>
                        <wps:cNvSpPr txBox="1"/>
                        <wps:spPr>
                          <a:xfrm>
                            <a:off x="1281121" y="503996"/>
                            <a:ext cx="836295" cy="641350"/>
                          </a:xfrm>
                          <a:prstGeom prst="rect">
                            <a:avLst/>
                          </a:prstGeom>
                          <a:noFill/>
                        </wps:spPr>
                        <wps:txbx>
                          <w:txbxContent>
                            <w:p w14:paraId="75FFCA46" w14:textId="39D5BD68" w:rsidR="00D13039" w:rsidRPr="00EC61CA" w:rsidRDefault="00D13039" w:rsidP="00EC61CA">
                              <w:pPr>
                                <w:spacing w:after="0"/>
                                <w:jc w:val="center"/>
                                <w:textAlignment w:val="baseline"/>
                              </w:pPr>
                              <w:r w:rsidRPr="00EC61CA">
                                <w:rPr>
                                  <w:rFonts w:ascii="Arial" w:hAnsi="Arial"/>
                                  <w:color w:val="000000" w:themeColor="text1"/>
                                  <w:kern w:val="24"/>
                                </w:rPr>
                                <w:t xml:space="preserve">TPMI </w:t>
                              </w:r>
                              <w:r>
                                <w:rPr>
                                  <w:rFonts w:ascii="Arial" w:hAnsi="Arial"/>
                                  <w:color w:val="000000" w:themeColor="text1"/>
                                  <w:kern w:val="24"/>
                                </w:rPr>
                                <w:t>0</w:t>
                              </w:r>
                            </w:p>
                            <w:p w14:paraId="70FFCD46" w14:textId="77777777" w:rsidR="00D13039" w:rsidRPr="00EC61CA" w:rsidRDefault="00D13039" w:rsidP="00EC61CA">
                              <w:pPr>
                                <w:spacing w:after="0"/>
                                <w:jc w:val="center"/>
                                <w:textAlignment w:val="baseline"/>
                              </w:pPr>
                              <w:r w:rsidRPr="00EC61CA">
                                <w:rPr>
                                  <w:rFonts w:ascii="Arial" w:hAnsi="Arial"/>
                                  <w:color w:val="000000" w:themeColor="text1"/>
                                  <w:kern w:val="24"/>
                                </w:rPr>
                                <w:t>4 port</w:t>
                              </w:r>
                            </w:p>
                          </w:txbxContent>
                        </wps:txbx>
                        <wps:bodyPr wrap="square" rtlCol="0">
                          <a:noAutofit/>
                        </wps:bodyPr>
                      </wps:wsp>
                      <wps:wsp>
                        <wps:cNvPr id="38" name="TextBox 13"/>
                        <wps:cNvSpPr txBox="1"/>
                        <wps:spPr>
                          <a:xfrm>
                            <a:off x="2404671" y="503996"/>
                            <a:ext cx="836930" cy="641350"/>
                          </a:xfrm>
                          <a:prstGeom prst="rect">
                            <a:avLst/>
                          </a:prstGeom>
                          <a:noFill/>
                        </wps:spPr>
                        <wps:txbx>
                          <w:txbxContent>
                            <w:p w14:paraId="715625AC" w14:textId="57D01F5D" w:rsidR="00D13039" w:rsidRPr="00EC61CA" w:rsidRDefault="00D13039" w:rsidP="00EC61CA">
                              <w:pPr>
                                <w:spacing w:after="0"/>
                                <w:jc w:val="center"/>
                                <w:textAlignment w:val="baseline"/>
                              </w:pPr>
                              <w:r w:rsidRPr="00EC61CA">
                                <w:rPr>
                                  <w:rFonts w:ascii="Arial" w:hAnsi="Arial"/>
                                  <w:color w:val="000000" w:themeColor="text1"/>
                                  <w:kern w:val="24"/>
                                </w:rPr>
                                <w:t xml:space="preserve">TPMI </w:t>
                              </w:r>
                              <w:r>
                                <w:rPr>
                                  <w:rFonts w:ascii="Arial" w:hAnsi="Arial"/>
                                  <w:color w:val="000000" w:themeColor="text1"/>
                                  <w:kern w:val="24"/>
                                </w:rPr>
                                <w:t>0</w:t>
                              </w:r>
                            </w:p>
                            <w:p w14:paraId="10F01BBE" w14:textId="77777777" w:rsidR="00D13039" w:rsidRPr="00EC61CA" w:rsidRDefault="00D13039" w:rsidP="00EC61CA">
                              <w:pPr>
                                <w:spacing w:after="0"/>
                                <w:jc w:val="center"/>
                                <w:textAlignment w:val="baseline"/>
                              </w:pPr>
                              <w:r w:rsidRPr="00EC61CA">
                                <w:rPr>
                                  <w:rFonts w:ascii="Arial" w:hAnsi="Arial"/>
                                  <w:color w:val="000000" w:themeColor="text1"/>
                                  <w:kern w:val="24"/>
                                </w:rPr>
                                <w:t>2 port</w:t>
                              </w:r>
                            </w:p>
                          </w:txbxContent>
                        </wps:txbx>
                        <wps:bodyPr wrap="square" rtlCol="0">
                          <a:noAutofit/>
                        </wps:bodyPr>
                      </wps:wsp>
                      <wps:wsp>
                        <wps:cNvPr id="39" name="TextBox 14"/>
                        <wps:cNvSpPr txBox="1"/>
                        <wps:spPr>
                          <a:xfrm>
                            <a:off x="3418738" y="503994"/>
                            <a:ext cx="836930" cy="594497"/>
                          </a:xfrm>
                          <a:prstGeom prst="rect">
                            <a:avLst/>
                          </a:prstGeom>
                          <a:noFill/>
                        </wps:spPr>
                        <wps:txbx>
                          <w:txbxContent>
                            <w:p w14:paraId="4B4AAC96" w14:textId="0FD65E61" w:rsidR="00D13039" w:rsidRPr="00EC61CA" w:rsidRDefault="00D13039" w:rsidP="00EC61CA">
                              <w:pPr>
                                <w:spacing w:after="0"/>
                                <w:jc w:val="center"/>
                                <w:textAlignment w:val="baseline"/>
                              </w:pPr>
                              <w:r w:rsidRPr="00EC61CA">
                                <w:rPr>
                                  <w:rFonts w:ascii="Arial" w:hAnsi="Arial"/>
                                  <w:color w:val="000000" w:themeColor="text1"/>
                                  <w:kern w:val="24"/>
                                </w:rPr>
                                <w:t>No TPMIs</w:t>
                              </w:r>
                            </w:p>
                          </w:txbxContent>
                        </wps:txbx>
                        <wps:bodyPr wrap="square" rtlCol="0">
                          <a:noAutofit/>
                        </wps:bodyPr>
                      </wps:wsp>
                    </wpg:wgp>
                  </a:graphicData>
                </a:graphic>
                <wp14:sizeRelH relativeFrom="margin">
                  <wp14:pctWidth>0</wp14:pctWidth>
                </wp14:sizeRelH>
                <wp14:sizeRelV relativeFrom="margin">
                  <wp14:pctHeight>0</wp14:pctHeight>
                </wp14:sizeRelV>
              </wp:anchor>
            </w:drawing>
          </mc:Choice>
          <mc:Fallback>
            <w:pict>
              <v:group w14:anchorId="0E86F595" id="Group 31" o:spid="_x0000_s1026" style="position:absolute;left:0;text-align:left;margin-left:201.75pt;margin-top:152.5pt;width:273.5pt;height:54.55pt;z-index:251657728;mso-width-relative:margin;mso-height-relative:margin" coordorigin="1800,1558" coordsize="40756,9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">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Right Brace 32" o:spid="_x0000_s1027" type="#_x0000_t88" style="position:absolute;left:6142;top:-1354;width:2850;height:9452;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" adj="543,10183" strokecolor="#00b050" strokeweight="1pt">
                  <v:textbox inset="2mm,,2mm"/>
                </v:shape>
                <v:shape id="Right Brace 33" o:spid="_x0000_s1028" type="#_x0000_t88" style="position:absolute;left:15683;top:-1320;width:3239;height:9479;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" adj="615,10183" strokecolor="#00b050" strokeweight="1pt">
                  <v:textbox inset="2mm,,2mm"/>
                </v:shape>
                <v:shape id="Right Brace 34" o:spid="_x0000_s1029" type="#_x0000_t88" style="position:absolute;left:25642;top:-1521;width:2834;height:947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" adj="0,10183" strokecolor="#00b050" strokeweight="1pt">
                  <v:textbox inset="2mm,,2mm"/>
                </v:shape>
                <v:shape id="Right Brace 35" o:spid="_x0000_s1030" type="#_x0000_t88" style="position:absolute;left:34791;top:-1436;width:3563;height:9552;rotation:9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" adj="671,10183" strokecolor="#00b050" strokeweight="1pt">
                  <v:textbox inset="2mm,,2mm"/>
                </v:shape>
                <v:shapetype id="_x0000_t202" coordsize="21600,21600" o:spt="202" path="m,l,21600r21600,l21600,xe">
                  <v:stroke joinstyle="miter"/>
                  <v:path gradientshapeok="t" o:connecttype="rect"/>
                </v:shapetype>
                <v:shape id="TextBox 11" o:spid="_x0000_s1031" type="#_x0000_t202" style="position:absolute;left:1800;top:5039;width:10763;height:6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" filled="f" stroked="f">
                  <v:textbox>
                    <w:txbxContent>
                      <w:p w14:paraId="0CC06221" w14:textId="77777777" w:rsidR="00D13039" w:rsidRPr="00EC61CA" w:rsidRDefault="00D13039" w:rsidP="00EC61CA">
                        <w:pPr>
                          <w:spacing w:after="0"/>
                          <w:jc w:val="center"/>
                          <w:textAlignment w:val="baseline"/>
                        </w:pPr>
                        <w:r w:rsidRPr="00EC61CA">
                          <w:rPr>
                            <w:rFonts w:ascii="Arial" w:hAnsi="Arial"/>
                            <w:color w:val="000000" w:themeColor="text1"/>
                            <w:kern w:val="24"/>
                          </w:rPr>
                          <w:t>TPMI 0 &amp; 1</w:t>
                        </w:r>
                      </w:p>
                      <w:p w14:paraId="4B813E1D" w14:textId="77777777" w:rsidR="00D13039" w:rsidRPr="00EC61CA" w:rsidRDefault="00D13039" w:rsidP="00EC61CA">
                        <w:pPr>
                          <w:spacing w:after="0"/>
                          <w:jc w:val="center"/>
                          <w:textAlignment w:val="baseline"/>
                        </w:pPr>
                        <w:r w:rsidRPr="00EC61CA">
                          <w:rPr>
                            <w:rFonts w:ascii="Arial" w:hAnsi="Arial"/>
                            <w:color w:val="000000" w:themeColor="text1"/>
                            <w:kern w:val="24"/>
                          </w:rPr>
                          <w:t>4 port</w:t>
                        </w:r>
                      </w:p>
                    </w:txbxContent>
                  </v:textbox>
                </v:shape>
                <v:shape id="TextBox 12" o:spid="_x0000_s1032" type="#_x0000_t202" style="position:absolute;left:12811;top:5039;width:8363;height:6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" filled="f" stroked="f">
                  <v:textbox>
                    <w:txbxContent>
                      <w:p w14:paraId="75FFCA46" w14:textId="39D5BD68" w:rsidR="00D13039" w:rsidRPr="00EC61CA" w:rsidRDefault="00D13039" w:rsidP="00EC61CA">
                        <w:pPr>
                          <w:spacing w:after="0"/>
                          <w:jc w:val="center"/>
                          <w:textAlignment w:val="baseline"/>
                        </w:pPr>
                        <w:r w:rsidRPr="00EC61CA">
                          <w:rPr>
                            <w:rFonts w:ascii="Arial" w:hAnsi="Arial"/>
                            <w:color w:val="000000" w:themeColor="text1"/>
                            <w:kern w:val="24"/>
                          </w:rPr>
                          <w:t xml:space="preserve">TPMI </w:t>
                        </w:r>
                        <w:r>
                          <w:rPr>
                            <w:rFonts w:ascii="Arial" w:hAnsi="Arial"/>
                            <w:color w:val="000000" w:themeColor="text1"/>
                            <w:kern w:val="24"/>
                          </w:rPr>
                          <w:t>0</w:t>
                        </w:r>
                      </w:p>
                      <w:p w14:paraId="70FFCD46" w14:textId="77777777" w:rsidR="00D13039" w:rsidRPr="00EC61CA" w:rsidRDefault="00D13039" w:rsidP="00EC61CA">
                        <w:pPr>
                          <w:spacing w:after="0"/>
                          <w:jc w:val="center"/>
                          <w:textAlignment w:val="baseline"/>
                        </w:pPr>
                        <w:r w:rsidRPr="00EC61CA">
                          <w:rPr>
                            <w:rFonts w:ascii="Arial" w:hAnsi="Arial"/>
                            <w:color w:val="000000" w:themeColor="text1"/>
                            <w:kern w:val="24"/>
                          </w:rPr>
                          <w:t>4 port</w:t>
                        </w:r>
                      </w:p>
                    </w:txbxContent>
                  </v:textbox>
                </v:shape>
                <v:shape id="TextBox 13" o:spid="_x0000_s1033" type="#_x0000_t202" style="position:absolute;left:24046;top:5039;width:8370;height:6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" filled="f" stroked="f">
                  <v:textbox>
                    <w:txbxContent>
                      <w:p w14:paraId="715625AC" w14:textId="57D01F5D" w:rsidR="00D13039" w:rsidRPr="00EC61CA" w:rsidRDefault="00D13039" w:rsidP="00EC61CA">
                        <w:pPr>
                          <w:spacing w:after="0"/>
                          <w:jc w:val="center"/>
                          <w:textAlignment w:val="baseline"/>
                        </w:pPr>
                        <w:r w:rsidRPr="00EC61CA">
                          <w:rPr>
                            <w:rFonts w:ascii="Arial" w:hAnsi="Arial"/>
                            <w:color w:val="000000" w:themeColor="text1"/>
                            <w:kern w:val="24"/>
                          </w:rPr>
                          <w:t xml:space="preserve">TPMI </w:t>
                        </w:r>
                        <w:r>
                          <w:rPr>
                            <w:rFonts w:ascii="Arial" w:hAnsi="Arial"/>
                            <w:color w:val="000000" w:themeColor="text1"/>
                            <w:kern w:val="24"/>
                          </w:rPr>
                          <w:t>0</w:t>
                        </w:r>
                      </w:p>
                      <w:p w14:paraId="10F01BBE" w14:textId="77777777" w:rsidR="00D13039" w:rsidRPr="00EC61CA" w:rsidRDefault="00D13039" w:rsidP="00EC61CA">
                        <w:pPr>
                          <w:spacing w:after="0"/>
                          <w:jc w:val="center"/>
                          <w:textAlignment w:val="baseline"/>
                        </w:pPr>
                        <w:r w:rsidRPr="00EC61CA">
                          <w:rPr>
                            <w:rFonts w:ascii="Arial" w:hAnsi="Arial"/>
                            <w:color w:val="000000" w:themeColor="text1"/>
                            <w:kern w:val="24"/>
                          </w:rPr>
                          <w:t>2 port</w:t>
                        </w:r>
                      </w:p>
                    </w:txbxContent>
                  </v:textbox>
                </v:shape>
                <v:shape id="TextBox 14" o:spid="_x0000_s1034" type="#_x0000_t202" style="position:absolute;left:34187;top:5039;width:8369;height:59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" filled="f" stroked="f">
                  <v:textbox>
                    <w:txbxContent>
                      <w:p w14:paraId="4B4AAC96" w14:textId="0FD65E61" w:rsidR="00D13039" w:rsidRPr="00EC61CA" w:rsidRDefault="00D13039" w:rsidP="00EC61CA">
                        <w:pPr>
                          <w:spacing w:after="0"/>
                          <w:jc w:val="center"/>
                          <w:textAlignment w:val="baseline"/>
                        </w:pPr>
                        <w:r w:rsidRPr="00EC61CA">
                          <w:rPr>
                            <w:rFonts w:ascii="Arial" w:hAnsi="Arial"/>
                            <w:color w:val="000000" w:themeColor="text1"/>
                            <w:kern w:val="24"/>
                          </w:rPr>
                          <w:t>No TPMIs</w:t>
                        </w:r>
                      </w:p>
                    </w:txbxContent>
                  </v:textbox>
                </v:shape>
                <w10:wrap type="topAndBottom"/>
              </v:group>
            </w:pict>
          </mc:Fallback>
        </mc:AlternateContent>
      </w:r>
      <w:r w:rsidR="00E3376D" w:rsidRPr="00D13039">
        <w:t xml:space="preserve">Table </w:t>
      </w:r>
      <w:r w:rsidR="00E3376D" w:rsidRPr="001D3A9D">
        <w:fldChar w:fldCharType="begin"/>
      </w:r>
      <w:r w:rsidR="00E3376D" w:rsidRPr="00840F95">
        <w:instrText xml:space="preserve"> SEQ Table \* ARABIC </w:instrText>
      </w:r>
      <w:r w:rsidR="00E3376D" w:rsidRPr="001D3A9D">
        <w:fldChar w:fldCharType="separate"/>
      </w:r>
      <w:r w:rsidR="00170D01">
        <w:rPr>
          <w:noProof/>
        </w:rPr>
        <w:t>1</w:t>
      </w:r>
      <w:r w:rsidR="00E3376D" w:rsidRPr="001D3A9D">
        <w:rPr>
          <w:noProof/>
        </w:rPr>
        <w:fldChar w:fldCharType="end"/>
      </w:r>
      <w:r w:rsidR="00E3376D" w:rsidRPr="00D13039">
        <w:t xml:space="preserve">: Simplified PA </w:t>
      </w:r>
      <w:r w:rsidR="003509F8" w:rsidRPr="00D13039">
        <w:t xml:space="preserve">Power </w:t>
      </w:r>
      <w:r w:rsidR="00E3376D" w:rsidRPr="00D13039">
        <w:t>Combinations</w:t>
      </w:r>
    </w:p>
    <w:tbl>
      <w:tblPr>
        <w:tblStyle w:val="TableGrid"/>
        <w:tblW w:w="9360" w:type="dxa"/>
        <w:jc w:val="center"/>
        <w:tblCellMar>
          <w:left w:w="58" w:type="dxa"/>
          <w:right w:w="58" w:type="dxa"/>
        </w:tblCellMar>
        <w:tblLook w:val="04A0" w:firstRow="1" w:lastRow="0" w:firstColumn="1" w:lastColumn="0" w:noHBand="0" w:noVBand="1"/>
      </w:tblPr>
      <w:tblGrid>
        <w:gridCol w:w="2489"/>
        <w:gridCol w:w="1687"/>
        <w:gridCol w:w="648"/>
        <w:gridCol w:w="648"/>
        <w:gridCol w:w="648"/>
        <w:gridCol w:w="648"/>
        <w:gridCol w:w="648"/>
        <w:gridCol w:w="648"/>
        <w:gridCol w:w="648"/>
        <w:gridCol w:w="648"/>
      </w:tblGrid>
      <w:tr w:rsidR="00935B43" w:rsidRPr="001D3A9D" w14:paraId="68B08812" w14:textId="77777777" w:rsidTr="00407D88">
        <w:trPr>
          <w:jc w:val="center"/>
        </w:trPr>
        <w:tc>
          <w:tcPr>
            <w:tcW w:w="0" w:type="auto"/>
          </w:tcPr>
          <w:p w14:paraId="3823063C" w14:textId="77777777" w:rsidR="00BB2816" w:rsidRPr="00D13039" w:rsidRDefault="00BB2816" w:rsidP="00271742">
            <w:pPr>
              <w:pStyle w:val="IvDbodytext"/>
              <w:keepNext/>
              <w:tabs>
                <w:tab w:val="clear" w:pos="2552"/>
                <w:tab w:val="clear" w:pos="3856"/>
                <w:tab w:val="clear" w:pos="5216"/>
                <w:tab w:val="clear" w:pos="6464"/>
                <w:tab w:val="clear" w:pos="7768"/>
                <w:tab w:val="clear" w:pos="9072"/>
                <w:tab w:val="clear" w:pos="9639"/>
              </w:tabs>
              <w:spacing w:before="0"/>
              <w:rPr>
                <w:rFonts w:asciiTheme="minorHAnsi" w:hAnsiTheme="minorHAnsi"/>
                <w:lang w:eastAsia="zh-CN"/>
              </w:rPr>
            </w:pPr>
          </w:p>
        </w:tc>
        <w:tc>
          <w:tcPr>
            <w:tcW w:w="0" w:type="auto"/>
          </w:tcPr>
          <w:p w14:paraId="32B2F6A7" w14:textId="77777777" w:rsidR="00BB2816" w:rsidRPr="00D13039" w:rsidRDefault="00BB2816" w:rsidP="00271742">
            <w:pPr>
              <w:keepNext/>
              <w:spacing w:after="0"/>
              <w:jc w:val="center"/>
              <w:rPr>
                <w:lang w:eastAsia="zh-CN"/>
              </w:rPr>
            </w:pPr>
          </w:p>
        </w:tc>
        <w:tc>
          <w:tcPr>
            <w:tcW w:w="0" w:type="auto"/>
            <w:gridSpan w:val="8"/>
          </w:tcPr>
          <w:p w14:paraId="077D303F" w14:textId="19EF505F" w:rsidR="00BB2816" w:rsidRDefault="00BB2816" w:rsidP="00271742">
            <w:pPr>
              <w:keepNext/>
              <w:spacing w:after="0" w:line="240" w:lineRule="auto"/>
            </w:pPr>
            <w:r w:rsidRPr="003509F8">
              <w:rPr>
                <w:lang w:eastAsia="zh-CN"/>
              </w:rPr>
              <w:t>PA Power Combination Number</w:t>
            </w:r>
          </w:p>
        </w:tc>
      </w:tr>
      <w:tr w:rsidR="00EC61CA" w:rsidRPr="001D3A9D" w14:paraId="68D909AA" w14:textId="6E554252" w:rsidTr="00407D88">
        <w:trPr>
          <w:jc w:val="center"/>
        </w:trPr>
        <w:tc>
          <w:tcPr>
            <w:tcW w:w="0" w:type="auto"/>
          </w:tcPr>
          <w:p w14:paraId="61631B0E" w14:textId="77777777" w:rsidR="00BB2816" w:rsidRPr="001D3A9D" w:rsidRDefault="00BB2816" w:rsidP="00271742">
            <w:pPr>
              <w:pStyle w:val="IvDbodytext"/>
              <w:keepNext/>
              <w:tabs>
                <w:tab w:val="clear" w:pos="2552"/>
                <w:tab w:val="clear" w:pos="3856"/>
                <w:tab w:val="clear" w:pos="5216"/>
                <w:tab w:val="clear" w:pos="6464"/>
                <w:tab w:val="clear" w:pos="7768"/>
                <w:tab w:val="clear" w:pos="9072"/>
                <w:tab w:val="clear" w:pos="9639"/>
              </w:tabs>
              <w:spacing w:before="0"/>
              <w:rPr>
                <w:rFonts w:asciiTheme="minorHAnsi" w:hAnsiTheme="minorHAnsi"/>
                <w:lang w:eastAsia="zh-CN"/>
              </w:rPr>
            </w:pPr>
          </w:p>
        </w:tc>
        <w:tc>
          <w:tcPr>
            <w:tcW w:w="0" w:type="auto"/>
          </w:tcPr>
          <w:p w14:paraId="3211D2A3" w14:textId="12C42273" w:rsidR="00BB2816" w:rsidRPr="001D3A9D" w:rsidRDefault="00BB2816" w:rsidP="00271742">
            <w:pPr>
              <w:keepNext/>
              <w:spacing w:after="0"/>
              <w:jc w:val="center"/>
              <w:rPr>
                <w:lang w:eastAsia="zh-CN"/>
              </w:rPr>
            </w:pPr>
            <w:r w:rsidRPr="001D3A9D">
              <w:rPr>
                <w:lang w:eastAsia="zh-CN"/>
              </w:rPr>
              <w:t>Antenna Port</w:t>
            </w:r>
          </w:p>
        </w:tc>
        <w:tc>
          <w:tcPr>
            <w:tcW w:w="648" w:type="dxa"/>
          </w:tcPr>
          <w:p w14:paraId="01D80A73" w14:textId="794E459C" w:rsidR="00BB2816" w:rsidRPr="001D3A9D" w:rsidRDefault="00BB2816" w:rsidP="00271742">
            <w:pPr>
              <w:keepNext/>
              <w:spacing w:after="0"/>
              <w:rPr>
                <w:lang w:eastAsia="zh-CN"/>
              </w:rPr>
            </w:pPr>
            <w:r>
              <w:rPr>
                <w:lang w:eastAsia="zh-CN"/>
              </w:rPr>
              <w:t>1</w:t>
            </w:r>
            <w:r w:rsidR="00EE2CE4">
              <w:rPr>
                <w:lang w:eastAsia="zh-CN"/>
              </w:rPr>
              <w:t>*</w:t>
            </w:r>
          </w:p>
        </w:tc>
        <w:tc>
          <w:tcPr>
            <w:tcW w:w="648" w:type="dxa"/>
          </w:tcPr>
          <w:p w14:paraId="4F60D18E" w14:textId="441D0845" w:rsidR="00BB2816" w:rsidRPr="001D3A9D" w:rsidRDefault="00BB2816" w:rsidP="00271742">
            <w:pPr>
              <w:keepNext/>
              <w:spacing w:after="0"/>
              <w:rPr>
                <w:lang w:eastAsia="zh-CN"/>
              </w:rPr>
            </w:pPr>
            <w:r>
              <w:rPr>
                <w:lang w:eastAsia="zh-CN"/>
              </w:rPr>
              <w:t>2</w:t>
            </w:r>
          </w:p>
        </w:tc>
        <w:tc>
          <w:tcPr>
            <w:tcW w:w="648" w:type="dxa"/>
          </w:tcPr>
          <w:p w14:paraId="308B9A56" w14:textId="4AD16210" w:rsidR="00BB2816" w:rsidRPr="001D3A9D" w:rsidRDefault="00BB2816" w:rsidP="00271742">
            <w:pPr>
              <w:keepNext/>
              <w:spacing w:after="0" w:line="240" w:lineRule="auto"/>
              <w:rPr>
                <w:lang w:eastAsia="zh-CN"/>
              </w:rPr>
            </w:pPr>
            <w:r>
              <w:rPr>
                <w:lang w:eastAsia="zh-CN"/>
              </w:rPr>
              <w:t>3</w:t>
            </w:r>
            <w:r w:rsidR="00EE2CE4">
              <w:rPr>
                <w:lang w:eastAsia="zh-CN"/>
              </w:rPr>
              <w:t>*</w:t>
            </w:r>
          </w:p>
        </w:tc>
        <w:tc>
          <w:tcPr>
            <w:tcW w:w="648" w:type="dxa"/>
          </w:tcPr>
          <w:p w14:paraId="57DE3DEC" w14:textId="4D916E5C" w:rsidR="00BB2816" w:rsidRPr="001D3A9D" w:rsidRDefault="00BB2816" w:rsidP="00271742">
            <w:pPr>
              <w:keepNext/>
              <w:spacing w:after="0" w:line="240" w:lineRule="auto"/>
            </w:pPr>
            <w:r>
              <w:t>4</w:t>
            </w:r>
          </w:p>
        </w:tc>
        <w:tc>
          <w:tcPr>
            <w:tcW w:w="648" w:type="dxa"/>
          </w:tcPr>
          <w:p w14:paraId="69D46AFB" w14:textId="73D79992" w:rsidR="00BB2816" w:rsidRPr="001D3A9D" w:rsidRDefault="00BB2816" w:rsidP="00271742">
            <w:pPr>
              <w:keepNext/>
              <w:spacing w:after="0" w:line="240" w:lineRule="auto"/>
              <w:rPr>
                <w:lang w:eastAsia="zh-CN"/>
              </w:rPr>
            </w:pPr>
            <w:r>
              <w:rPr>
                <w:lang w:eastAsia="zh-CN"/>
              </w:rPr>
              <w:t>5</w:t>
            </w:r>
            <w:r w:rsidR="00F160C0">
              <w:rPr>
                <w:lang w:eastAsia="zh-CN"/>
              </w:rPr>
              <w:t>*</w:t>
            </w:r>
          </w:p>
        </w:tc>
        <w:tc>
          <w:tcPr>
            <w:tcW w:w="648" w:type="dxa"/>
          </w:tcPr>
          <w:p w14:paraId="37CAB3E7" w14:textId="0D53AA48" w:rsidR="00BB2816" w:rsidRPr="001D3A9D" w:rsidRDefault="00BB2816" w:rsidP="00271742">
            <w:pPr>
              <w:keepNext/>
              <w:spacing w:after="0" w:line="240" w:lineRule="auto"/>
            </w:pPr>
            <w:r>
              <w:t>6</w:t>
            </w:r>
          </w:p>
        </w:tc>
        <w:tc>
          <w:tcPr>
            <w:tcW w:w="648" w:type="dxa"/>
          </w:tcPr>
          <w:p w14:paraId="06997E96" w14:textId="011A73C5" w:rsidR="00BB2816" w:rsidRPr="001D3A9D" w:rsidRDefault="00BB2816" w:rsidP="00271742">
            <w:pPr>
              <w:keepNext/>
              <w:spacing w:after="0" w:line="240" w:lineRule="auto"/>
            </w:pPr>
            <w:r>
              <w:t>7</w:t>
            </w:r>
          </w:p>
        </w:tc>
        <w:tc>
          <w:tcPr>
            <w:tcW w:w="648" w:type="dxa"/>
          </w:tcPr>
          <w:p w14:paraId="31F7C55A" w14:textId="6CE5D5EE" w:rsidR="00BB2816" w:rsidRPr="001D3A9D" w:rsidRDefault="00BB2816" w:rsidP="00271742">
            <w:pPr>
              <w:keepNext/>
              <w:spacing w:after="0" w:line="240" w:lineRule="auto"/>
            </w:pPr>
            <w:r>
              <w:t>8</w:t>
            </w:r>
          </w:p>
        </w:tc>
      </w:tr>
      <w:tr w:rsidR="00EC61CA" w:rsidRPr="001D3A9D" w14:paraId="724D2617" w14:textId="6E69D1E2" w:rsidTr="00407D88">
        <w:trPr>
          <w:jc w:val="center"/>
        </w:trPr>
        <w:tc>
          <w:tcPr>
            <w:tcW w:w="0" w:type="auto"/>
            <w:vMerge w:val="restart"/>
          </w:tcPr>
          <w:p w14:paraId="69549AB1" w14:textId="77777777" w:rsidR="00BB2816" w:rsidRPr="001D3A9D" w:rsidRDefault="00BB2816" w:rsidP="00271742">
            <w:pPr>
              <w:keepNext/>
              <w:spacing w:after="0"/>
              <w:rPr>
                <w:lang w:eastAsia="zh-CN"/>
              </w:rPr>
            </w:pPr>
            <w:r w:rsidRPr="001D3A9D">
              <w:rPr>
                <w:lang w:eastAsia="zh-CN"/>
              </w:rPr>
              <w:t>4 Port Configuration</w:t>
            </w:r>
          </w:p>
        </w:tc>
        <w:tc>
          <w:tcPr>
            <w:tcW w:w="0" w:type="auto"/>
          </w:tcPr>
          <w:p w14:paraId="6DBF73A1" w14:textId="494E5099" w:rsidR="00BB2816" w:rsidRPr="001D3A9D" w:rsidRDefault="00BB2816" w:rsidP="00271742">
            <w:pPr>
              <w:keepNext/>
              <w:spacing w:after="0"/>
              <w:jc w:val="center"/>
              <w:rPr>
                <w:lang w:eastAsia="zh-CN"/>
              </w:rPr>
            </w:pPr>
            <w:r w:rsidRPr="001D3A9D">
              <w:rPr>
                <w:lang w:eastAsia="zh-CN"/>
              </w:rPr>
              <w:t>0</w:t>
            </w:r>
          </w:p>
        </w:tc>
        <w:tc>
          <w:tcPr>
            <w:tcW w:w="648" w:type="dxa"/>
          </w:tcPr>
          <w:p w14:paraId="1904E0D0" w14:textId="77777777" w:rsidR="00BB2816" w:rsidRPr="00EC61CA" w:rsidRDefault="00BB2816" w:rsidP="00271742">
            <w:pPr>
              <w:keepNext/>
              <w:spacing w:after="0"/>
              <w:rPr>
                <w:color w:val="00B0F0"/>
                <w:lang w:eastAsia="zh-CN"/>
              </w:rPr>
            </w:pPr>
            <w:r w:rsidRPr="00EC61CA">
              <w:rPr>
                <w:color w:val="00B0F0"/>
              </w:rPr>
              <w:t>23</w:t>
            </w:r>
          </w:p>
        </w:tc>
        <w:tc>
          <w:tcPr>
            <w:tcW w:w="648" w:type="dxa"/>
          </w:tcPr>
          <w:p w14:paraId="5E2093B7" w14:textId="77777777" w:rsidR="00BB2816" w:rsidRPr="00EC61CA" w:rsidRDefault="00BB2816" w:rsidP="00271742">
            <w:pPr>
              <w:keepNext/>
              <w:spacing w:after="0"/>
              <w:rPr>
                <w:color w:val="00B0F0"/>
                <w:lang w:eastAsia="zh-CN"/>
              </w:rPr>
            </w:pPr>
            <w:r w:rsidRPr="00EC61CA">
              <w:rPr>
                <w:color w:val="00B0F0"/>
              </w:rPr>
              <w:t>23</w:t>
            </w:r>
          </w:p>
        </w:tc>
        <w:tc>
          <w:tcPr>
            <w:tcW w:w="648" w:type="dxa"/>
          </w:tcPr>
          <w:p w14:paraId="3DEBE66C" w14:textId="1BA7CF5D" w:rsidR="00BB2816" w:rsidRPr="00EC61CA" w:rsidRDefault="00BB2816" w:rsidP="00271742">
            <w:pPr>
              <w:keepNext/>
              <w:spacing w:after="0" w:line="240" w:lineRule="auto"/>
              <w:rPr>
                <w:color w:val="00B0F0"/>
              </w:rPr>
            </w:pPr>
            <w:r w:rsidRPr="00EC61CA">
              <w:rPr>
                <w:color w:val="00B0F0"/>
              </w:rPr>
              <w:t>23</w:t>
            </w:r>
          </w:p>
        </w:tc>
        <w:tc>
          <w:tcPr>
            <w:tcW w:w="648" w:type="dxa"/>
          </w:tcPr>
          <w:p w14:paraId="6CA5C11C" w14:textId="53DF7081" w:rsidR="00BB2816" w:rsidRPr="00EC61CA" w:rsidRDefault="00BB2816" w:rsidP="00271742">
            <w:pPr>
              <w:keepNext/>
              <w:spacing w:after="0" w:line="240" w:lineRule="auto"/>
              <w:rPr>
                <w:color w:val="00B0F0"/>
              </w:rPr>
            </w:pPr>
            <w:r w:rsidRPr="00EC61CA">
              <w:rPr>
                <w:color w:val="00B0F0"/>
              </w:rPr>
              <w:t>23</w:t>
            </w:r>
          </w:p>
        </w:tc>
        <w:tc>
          <w:tcPr>
            <w:tcW w:w="648" w:type="dxa"/>
          </w:tcPr>
          <w:p w14:paraId="2B834DBC" w14:textId="537A4909" w:rsidR="00BB2816" w:rsidRPr="001D3A9D" w:rsidRDefault="00BB2816" w:rsidP="00271742">
            <w:pPr>
              <w:keepNext/>
              <w:spacing w:after="0" w:line="240" w:lineRule="auto"/>
            </w:pPr>
            <w:r>
              <w:t>20</w:t>
            </w:r>
          </w:p>
        </w:tc>
        <w:tc>
          <w:tcPr>
            <w:tcW w:w="648" w:type="dxa"/>
          </w:tcPr>
          <w:p w14:paraId="2AE661EF" w14:textId="35482369" w:rsidR="00BB2816" w:rsidRPr="001D3A9D" w:rsidRDefault="00BB2816" w:rsidP="00271742">
            <w:pPr>
              <w:keepNext/>
              <w:spacing w:after="0" w:line="240" w:lineRule="auto"/>
            </w:pPr>
            <w:r w:rsidRPr="001D3A9D">
              <w:t>20</w:t>
            </w:r>
          </w:p>
        </w:tc>
        <w:tc>
          <w:tcPr>
            <w:tcW w:w="648" w:type="dxa"/>
          </w:tcPr>
          <w:p w14:paraId="555BFB49" w14:textId="7F2F0F64" w:rsidR="00BB2816" w:rsidRPr="001D3A9D" w:rsidRDefault="00BB2816" w:rsidP="00271742">
            <w:pPr>
              <w:keepNext/>
              <w:spacing w:after="0" w:line="240" w:lineRule="auto"/>
            </w:pPr>
            <w:r w:rsidRPr="001D3A9D">
              <w:t>20</w:t>
            </w:r>
          </w:p>
        </w:tc>
        <w:tc>
          <w:tcPr>
            <w:tcW w:w="648" w:type="dxa"/>
          </w:tcPr>
          <w:p w14:paraId="30BA4822" w14:textId="00141743" w:rsidR="00BB2816" w:rsidRPr="001D3A9D" w:rsidRDefault="00997A62" w:rsidP="00271742">
            <w:pPr>
              <w:keepNext/>
              <w:spacing w:after="0" w:line="240" w:lineRule="auto"/>
            </w:pPr>
            <w:r>
              <w:t>1</w:t>
            </w:r>
            <w:r w:rsidR="00AA71A9">
              <w:t>7</w:t>
            </w:r>
          </w:p>
        </w:tc>
      </w:tr>
      <w:tr w:rsidR="00EC61CA" w:rsidRPr="001D3A9D" w14:paraId="452948EF" w14:textId="1D110FE8" w:rsidTr="00407D88">
        <w:trPr>
          <w:jc w:val="center"/>
        </w:trPr>
        <w:tc>
          <w:tcPr>
            <w:tcW w:w="0" w:type="auto"/>
            <w:vMerge/>
          </w:tcPr>
          <w:p w14:paraId="14BB25E3" w14:textId="77777777" w:rsidR="00BB2816" w:rsidRPr="00861C31" w:rsidRDefault="00BB2816" w:rsidP="00271742">
            <w:pPr>
              <w:pStyle w:val="IvDbodytext"/>
              <w:keepNext/>
              <w:tabs>
                <w:tab w:val="clear" w:pos="2552"/>
                <w:tab w:val="clear" w:pos="3856"/>
                <w:tab w:val="clear" w:pos="5216"/>
                <w:tab w:val="clear" w:pos="6464"/>
                <w:tab w:val="clear" w:pos="7768"/>
                <w:tab w:val="clear" w:pos="9072"/>
                <w:tab w:val="clear" w:pos="9639"/>
              </w:tabs>
              <w:spacing w:before="0"/>
              <w:rPr>
                <w:rFonts w:asciiTheme="minorHAnsi" w:hAnsiTheme="minorHAnsi"/>
                <w:lang w:eastAsia="zh-CN"/>
              </w:rPr>
            </w:pPr>
          </w:p>
        </w:tc>
        <w:tc>
          <w:tcPr>
            <w:tcW w:w="0" w:type="auto"/>
          </w:tcPr>
          <w:p w14:paraId="6AA92DBC" w14:textId="77777777" w:rsidR="00BB2816" w:rsidRPr="00906A8C" w:rsidRDefault="00BB2816" w:rsidP="00271742">
            <w:pPr>
              <w:keepNext/>
              <w:spacing w:after="0"/>
              <w:jc w:val="center"/>
              <w:rPr>
                <w:lang w:eastAsia="zh-CN"/>
              </w:rPr>
            </w:pPr>
            <w:r w:rsidRPr="00906A8C">
              <w:rPr>
                <w:lang w:eastAsia="zh-CN"/>
              </w:rPr>
              <w:t>1</w:t>
            </w:r>
          </w:p>
        </w:tc>
        <w:tc>
          <w:tcPr>
            <w:tcW w:w="648" w:type="dxa"/>
          </w:tcPr>
          <w:p w14:paraId="712E5D5B" w14:textId="77777777" w:rsidR="00BB2816" w:rsidRPr="00EC61CA" w:rsidRDefault="00BB2816" w:rsidP="00271742">
            <w:pPr>
              <w:keepNext/>
              <w:spacing w:after="0"/>
              <w:rPr>
                <w:color w:val="00B050"/>
                <w:lang w:eastAsia="zh-CN"/>
              </w:rPr>
            </w:pPr>
            <w:r w:rsidRPr="00EC61CA">
              <w:rPr>
                <w:color w:val="00B050"/>
              </w:rPr>
              <w:t>23</w:t>
            </w:r>
          </w:p>
        </w:tc>
        <w:tc>
          <w:tcPr>
            <w:tcW w:w="648" w:type="dxa"/>
          </w:tcPr>
          <w:p w14:paraId="62ACFC05" w14:textId="77777777" w:rsidR="00BB2816" w:rsidRPr="00EC61CA" w:rsidRDefault="00BB2816" w:rsidP="00271742">
            <w:pPr>
              <w:keepNext/>
              <w:spacing w:after="0"/>
              <w:rPr>
                <w:color w:val="00B050"/>
                <w:lang w:eastAsia="zh-CN"/>
              </w:rPr>
            </w:pPr>
            <w:r w:rsidRPr="00EC61CA">
              <w:rPr>
                <w:color w:val="00B050"/>
              </w:rPr>
              <w:t>23</w:t>
            </w:r>
          </w:p>
        </w:tc>
        <w:tc>
          <w:tcPr>
            <w:tcW w:w="648" w:type="dxa"/>
          </w:tcPr>
          <w:p w14:paraId="4FB632A8" w14:textId="0FCAEEB1" w:rsidR="00BB2816" w:rsidRPr="001D3A9D" w:rsidRDefault="00BB2816" w:rsidP="00271742">
            <w:pPr>
              <w:keepNext/>
              <w:spacing w:after="0" w:line="240" w:lineRule="auto"/>
            </w:pPr>
            <w:r>
              <w:t>20</w:t>
            </w:r>
          </w:p>
        </w:tc>
        <w:tc>
          <w:tcPr>
            <w:tcW w:w="648" w:type="dxa"/>
          </w:tcPr>
          <w:p w14:paraId="329BEF07" w14:textId="306C01BE" w:rsidR="00BB2816" w:rsidRPr="001D3A9D" w:rsidRDefault="00AA71A9" w:rsidP="00271742">
            <w:pPr>
              <w:keepNext/>
              <w:spacing w:after="0" w:line="240" w:lineRule="auto"/>
            </w:pPr>
            <w:r>
              <w:t>17</w:t>
            </w:r>
          </w:p>
        </w:tc>
        <w:tc>
          <w:tcPr>
            <w:tcW w:w="648" w:type="dxa"/>
          </w:tcPr>
          <w:p w14:paraId="7A47F61E" w14:textId="3B380941" w:rsidR="00BB2816" w:rsidRPr="001D3A9D" w:rsidRDefault="00BB2816" w:rsidP="00271742">
            <w:pPr>
              <w:keepNext/>
              <w:spacing w:after="0" w:line="240" w:lineRule="auto"/>
            </w:pPr>
            <w:r>
              <w:t>20</w:t>
            </w:r>
          </w:p>
        </w:tc>
        <w:tc>
          <w:tcPr>
            <w:tcW w:w="648" w:type="dxa"/>
          </w:tcPr>
          <w:p w14:paraId="2CFCACF7" w14:textId="2891BE8D" w:rsidR="00BB2816" w:rsidRPr="001D3A9D" w:rsidRDefault="00BB2816" w:rsidP="00271742">
            <w:pPr>
              <w:keepNext/>
              <w:spacing w:after="0" w:line="240" w:lineRule="auto"/>
            </w:pPr>
            <w:r w:rsidRPr="001D3A9D">
              <w:t>20</w:t>
            </w:r>
          </w:p>
        </w:tc>
        <w:tc>
          <w:tcPr>
            <w:tcW w:w="648" w:type="dxa"/>
          </w:tcPr>
          <w:p w14:paraId="1022F91E" w14:textId="18C4870B" w:rsidR="00BB2816" w:rsidRPr="001D3A9D" w:rsidRDefault="00AA71A9" w:rsidP="00271742">
            <w:pPr>
              <w:keepNext/>
              <w:spacing w:after="0" w:line="240" w:lineRule="auto"/>
            </w:pPr>
            <w:r>
              <w:t>17</w:t>
            </w:r>
          </w:p>
        </w:tc>
        <w:tc>
          <w:tcPr>
            <w:tcW w:w="648" w:type="dxa"/>
          </w:tcPr>
          <w:p w14:paraId="42335DFF" w14:textId="5347EA58" w:rsidR="00BB2816" w:rsidRPr="001D3A9D" w:rsidRDefault="00AA71A9" w:rsidP="00271742">
            <w:pPr>
              <w:keepNext/>
              <w:spacing w:after="0" w:line="240" w:lineRule="auto"/>
            </w:pPr>
            <w:r>
              <w:t>17</w:t>
            </w:r>
          </w:p>
        </w:tc>
      </w:tr>
      <w:tr w:rsidR="00EC61CA" w:rsidRPr="001D3A9D" w14:paraId="4B3ED456" w14:textId="10B2F409" w:rsidTr="00407D88">
        <w:trPr>
          <w:jc w:val="center"/>
        </w:trPr>
        <w:tc>
          <w:tcPr>
            <w:tcW w:w="0" w:type="auto"/>
            <w:vMerge/>
          </w:tcPr>
          <w:p w14:paraId="5BDFC600" w14:textId="77777777" w:rsidR="00BB2816" w:rsidRPr="00861C31" w:rsidRDefault="00BB2816" w:rsidP="00271742">
            <w:pPr>
              <w:pStyle w:val="IvDbodytext"/>
              <w:keepNext/>
              <w:tabs>
                <w:tab w:val="clear" w:pos="2552"/>
                <w:tab w:val="clear" w:pos="3856"/>
                <w:tab w:val="clear" w:pos="5216"/>
                <w:tab w:val="clear" w:pos="6464"/>
                <w:tab w:val="clear" w:pos="7768"/>
                <w:tab w:val="clear" w:pos="9072"/>
                <w:tab w:val="clear" w:pos="9639"/>
              </w:tabs>
              <w:spacing w:before="0"/>
              <w:rPr>
                <w:rFonts w:asciiTheme="minorHAnsi" w:hAnsiTheme="minorHAnsi"/>
                <w:lang w:eastAsia="zh-CN"/>
              </w:rPr>
            </w:pPr>
          </w:p>
        </w:tc>
        <w:tc>
          <w:tcPr>
            <w:tcW w:w="0" w:type="auto"/>
          </w:tcPr>
          <w:p w14:paraId="32BBCB49" w14:textId="77777777" w:rsidR="00BB2816" w:rsidRPr="00906A8C" w:rsidRDefault="00BB2816" w:rsidP="00271742">
            <w:pPr>
              <w:keepNext/>
              <w:spacing w:after="0"/>
              <w:jc w:val="center"/>
              <w:rPr>
                <w:lang w:eastAsia="zh-CN"/>
              </w:rPr>
            </w:pPr>
            <w:r w:rsidRPr="00906A8C">
              <w:rPr>
                <w:lang w:eastAsia="zh-CN"/>
              </w:rPr>
              <w:t>2</w:t>
            </w:r>
          </w:p>
        </w:tc>
        <w:tc>
          <w:tcPr>
            <w:tcW w:w="648" w:type="dxa"/>
          </w:tcPr>
          <w:p w14:paraId="69E38420" w14:textId="77777777" w:rsidR="00BB2816" w:rsidRPr="00DF5793" w:rsidRDefault="00BB2816" w:rsidP="00271742">
            <w:pPr>
              <w:keepNext/>
              <w:spacing w:after="0"/>
              <w:rPr>
                <w:lang w:eastAsia="zh-CN"/>
              </w:rPr>
            </w:pPr>
            <w:r w:rsidRPr="00DF5793">
              <w:t>20</w:t>
            </w:r>
          </w:p>
        </w:tc>
        <w:tc>
          <w:tcPr>
            <w:tcW w:w="648" w:type="dxa"/>
          </w:tcPr>
          <w:p w14:paraId="297DA07D" w14:textId="0ACC77EB" w:rsidR="00BB2816" w:rsidRPr="007026F2" w:rsidRDefault="00AA71A9" w:rsidP="00271742">
            <w:pPr>
              <w:keepNext/>
              <w:spacing w:after="0"/>
              <w:rPr>
                <w:lang w:eastAsia="zh-CN"/>
              </w:rPr>
            </w:pPr>
            <w:r>
              <w:t>17</w:t>
            </w:r>
          </w:p>
        </w:tc>
        <w:tc>
          <w:tcPr>
            <w:tcW w:w="648" w:type="dxa"/>
          </w:tcPr>
          <w:p w14:paraId="693E28CD" w14:textId="7733AFD9" w:rsidR="00BB2816" w:rsidRPr="001D3A9D" w:rsidRDefault="00BB2816" w:rsidP="00271742">
            <w:pPr>
              <w:keepNext/>
              <w:spacing w:after="0" w:line="240" w:lineRule="auto"/>
            </w:pPr>
            <w:r>
              <w:t>20</w:t>
            </w:r>
          </w:p>
        </w:tc>
        <w:tc>
          <w:tcPr>
            <w:tcW w:w="648" w:type="dxa"/>
          </w:tcPr>
          <w:p w14:paraId="3C48C0EE" w14:textId="639725B4" w:rsidR="00BB2816" w:rsidRPr="001D3A9D" w:rsidRDefault="00AA71A9" w:rsidP="00271742">
            <w:pPr>
              <w:keepNext/>
              <w:spacing w:after="0" w:line="240" w:lineRule="auto"/>
            </w:pPr>
            <w:r>
              <w:t>17</w:t>
            </w:r>
          </w:p>
        </w:tc>
        <w:tc>
          <w:tcPr>
            <w:tcW w:w="648" w:type="dxa"/>
          </w:tcPr>
          <w:p w14:paraId="4FCFC8E3" w14:textId="34976881" w:rsidR="00BB2816" w:rsidRPr="001D3A9D" w:rsidRDefault="00BB2816" w:rsidP="00271742">
            <w:pPr>
              <w:keepNext/>
              <w:spacing w:after="0" w:line="240" w:lineRule="auto"/>
            </w:pPr>
            <w:r>
              <w:t>20</w:t>
            </w:r>
          </w:p>
        </w:tc>
        <w:tc>
          <w:tcPr>
            <w:tcW w:w="648" w:type="dxa"/>
          </w:tcPr>
          <w:p w14:paraId="7A4EAE38" w14:textId="481557FD" w:rsidR="00BB2816" w:rsidRPr="001D3A9D" w:rsidRDefault="00AA71A9" w:rsidP="00271742">
            <w:pPr>
              <w:keepNext/>
              <w:spacing w:after="0" w:line="240" w:lineRule="auto"/>
            </w:pPr>
            <w:r>
              <w:t>17</w:t>
            </w:r>
          </w:p>
        </w:tc>
        <w:tc>
          <w:tcPr>
            <w:tcW w:w="648" w:type="dxa"/>
          </w:tcPr>
          <w:p w14:paraId="0DDF2B56" w14:textId="497192F2" w:rsidR="00BB2816" w:rsidRPr="001D3A9D" w:rsidRDefault="00AA71A9" w:rsidP="00271742">
            <w:pPr>
              <w:keepNext/>
              <w:spacing w:after="0" w:line="240" w:lineRule="auto"/>
            </w:pPr>
            <w:r>
              <w:t>17</w:t>
            </w:r>
          </w:p>
        </w:tc>
        <w:tc>
          <w:tcPr>
            <w:tcW w:w="648" w:type="dxa"/>
          </w:tcPr>
          <w:p w14:paraId="7F449C42" w14:textId="38EE55A5" w:rsidR="00BB2816" w:rsidRPr="001D3A9D" w:rsidRDefault="00AA71A9" w:rsidP="00271742">
            <w:pPr>
              <w:keepNext/>
              <w:spacing w:after="0" w:line="240" w:lineRule="auto"/>
            </w:pPr>
            <w:r>
              <w:t>17</w:t>
            </w:r>
          </w:p>
        </w:tc>
      </w:tr>
      <w:tr w:rsidR="00EC61CA" w:rsidRPr="001D3A9D" w14:paraId="782CD459" w14:textId="19B4B307" w:rsidTr="00407D88">
        <w:trPr>
          <w:jc w:val="center"/>
        </w:trPr>
        <w:tc>
          <w:tcPr>
            <w:tcW w:w="0" w:type="auto"/>
            <w:vMerge/>
          </w:tcPr>
          <w:p w14:paraId="4464D59D" w14:textId="77777777" w:rsidR="00BB2816" w:rsidRPr="00861C31" w:rsidRDefault="00BB2816" w:rsidP="00271742">
            <w:pPr>
              <w:pStyle w:val="IvDbodytext"/>
              <w:keepNext/>
              <w:tabs>
                <w:tab w:val="clear" w:pos="2552"/>
                <w:tab w:val="clear" w:pos="3856"/>
                <w:tab w:val="clear" w:pos="5216"/>
                <w:tab w:val="clear" w:pos="6464"/>
                <w:tab w:val="clear" w:pos="7768"/>
                <w:tab w:val="clear" w:pos="9072"/>
                <w:tab w:val="clear" w:pos="9639"/>
              </w:tabs>
              <w:spacing w:before="0"/>
              <w:rPr>
                <w:rFonts w:asciiTheme="minorHAnsi" w:hAnsiTheme="minorHAnsi"/>
                <w:lang w:eastAsia="zh-CN"/>
              </w:rPr>
            </w:pPr>
          </w:p>
        </w:tc>
        <w:tc>
          <w:tcPr>
            <w:tcW w:w="0" w:type="auto"/>
          </w:tcPr>
          <w:p w14:paraId="6B63B0DD" w14:textId="77777777" w:rsidR="00BB2816" w:rsidRPr="00906A8C" w:rsidRDefault="00BB2816" w:rsidP="00271742">
            <w:pPr>
              <w:keepNext/>
              <w:spacing w:after="0"/>
              <w:jc w:val="center"/>
              <w:rPr>
                <w:lang w:eastAsia="zh-CN"/>
              </w:rPr>
            </w:pPr>
            <w:r w:rsidRPr="00906A8C">
              <w:rPr>
                <w:lang w:eastAsia="zh-CN"/>
              </w:rPr>
              <w:t>3</w:t>
            </w:r>
          </w:p>
        </w:tc>
        <w:tc>
          <w:tcPr>
            <w:tcW w:w="648" w:type="dxa"/>
          </w:tcPr>
          <w:p w14:paraId="3D8EC6D1" w14:textId="77777777" w:rsidR="00BB2816" w:rsidRPr="00DF5793" w:rsidRDefault="00BB2816" w:rsidP="00271742">
            <w:pPr>
              <w:keepNext/>
              <w:spacing w:after="0"/>
              <w:rPr>
                <w:lang w:eastAsia="zh-CN"/>
              </w:rPr>
            </w:pPr>
            <w:r w:rsidRPr="00DF5793">
              <w:t>20</w:t>
            </w:r>
          </w:p>
        </w:tc>
        <w:tc>
          <w:tcPr>
            <w:tcW w:w="648" w:type="dxa"/>
          </w:tcPr>
          <w:p w14:paraId="01F5EDD3" w14:textId="11A65FA9" w:rsidR="00BB2816" w:rsidRPr="007026F2" w:rsidRDefault="00AA71A9" w:rsidP="00271742">
            <w:pPr>
              <w:keepNext/>
              <w:spacing w:after="0"/>
              <w:rPr>
                <w:lang w:eastAsia="zh-CN"/>
              </w:rPr>
            </w:pPr>
            <w:r>
              <w:t>17</w:t>
            </w:r>
          </w:p>
        </w:tc>
        <w:tc>
          <w:tcPr>
            <w:tcW w:w="648" w:type="dxa"/>
          </w:tcPr>
          <w:p w14:paraId="345E6E3E" w14:textId="14EE16D7" w:rsidR="00BB2816" w:rsidRPr="001D3A9D" w:rsidRDefault="00BB2816" w:rsidP="00271742">
            <w:pPr>
              <w:keepNext/>
              <w:spacing w:after="0" w:line="240" w:lineRule="auto"/>
            </w:pPr>
            <w:r>
              <w:t>20</w:t>
            </w:r>
          </w:p>
        </w:tc>
        <w:tc>
          <w:tcPr>
            <w:tcW w:w="648" w:type="dxa"/>
          </w:tcPr>
          <w:p w14:paraId="4444C9B7" w14:textId="1F092862" w:rsidR="00BB2816" w:rsidRPr="001D3A9D" w:rsidRDefault="00AA71A9" w:rsidP="00271742">
            <w:pPr>
              <w:keepNext/>
              <w:spacing w:after="0" w:line="240" w:lineRule="auto"/>
            </w:pPr>
            <w:r>
              <w:t>17</w:t>
            </w:r>
          </w:p>
        </w:tc>
        <w:tc>
          <w:tcPr>
            <w:tcW w:w="648" w:type="dxa"/>
          </w:tcPr>
          <w:p w14:paraId="7FD0C0DF" w14:textId="5C8EE75D" w:rsidR="00BB2816" w:rsidRPr="001D3A9D" w:rsidRDefault="00BB2816" w:rsidP="00271742">
            <w:pPr>
              <w:keepNext/>
              <w:spacing w:after="0" w:line="240" w:lineRule="auto"/>
            </w:pPr>
            <w:r>
              <w:t>20</w:t>
            </w:r>
          </w:p>
        </w:tc>
        <w:tc>
          <w:tcPr>
            <w:tcW w:w="648" w:type="dxa"/>
          </w:tcPr>
          <w:p w14:paraId="4E6564DD" w14:textId="7DB22CD5" w:rsidR="00BB2816" w:rsidRPr="001D3A9D" w:rsidRDefault="00AA71A9" w:rsidP="00271742">
            <w:pPr>
              <w:keepNext/>
              <w:spacing w:after="0" w:line="240" w:lineRule="auto"/>
            </w:pPr>
            <w:r>
              <w:t>17</w:t>
            </w:r>
          </w:p>
        </w:tc>
        <w:tc>
          <w:tcPr>
            <w:tcW w:w="648" w:type="dxa"/>
          </w:tcPr>
          <w:p w14:paraId="524C1610" w14:textId="3152F7EF" w:rsidR="00BB2816" w:rsidRPr="001D3A9D" w:rsidRDefault="00AA71A9" w:rsidP="00271742">
            <w:pPr>
              <w:keepNext/>
              <w:spacing w:after="0" w:line="240" w:lineRule="auto"/>
            </w:pPr>
            <w:r>
              <w:t>17</w:t>
            </w:r>
          </w:p>
        </w:tc>
        <w:tc>
          <w:tcPr>
            <w:tcW w:w="648" w:type="dxa"/>
          </w:tcPr>
          <w:p w14:paraId="68C28D4B" w14:textId="7652F62A" w:rsidR="00BB2816" w:rsidRPr="001D3A9D" w:rsidRDefault="00AA71A9" w:rsidP="00271742">
            <w:pPr>
              <w:keepNext/>
              <w:spacing w:after="0" w:line="240" w:lineRule="auto"/>
            </w:pPr>
            <w:r>
              <w:t>17</w:t>
            </w:r>
          </w:p>
        </w:tc>
      </w:tr>
      <w:tr w:rsidR="00EC61CA" w:rsidRPr="001D3A9D" w14:paraId="4583BF9A" w14:textId="0234ADAB" w:rsidTr="00407D88">
        <w:trPr>
          <w:jc w:val="center"/>
        </w:trPr>
        <w:tc>
          <w:tcPr>
            <w:tcW w:w="0" w:type="auto"/>
            <w:vMerge w:val="restart"/>
          </w:tcPr>
          <w:p w14:paraId="6ADB658C" w14:textId="77777777" w:rsidR="00BB2816" w:rsidRPr="001D3A9D" w:rsidRDefault="00BB2816" w:rsidP="00271742">
            <w:pPr>
              <w:keepNext/>
              <w:spacing w:after="0"/>
              <w:rPr>
                <w:lang w:eastAsia="zh-CN"/>
              </w:rPr>
            </w:pPr>
            <w:r w:rsidRPr="001D3A9D">
              <w:rPr>
                <w:lang w:eastAsia="zh-CN"/>
              </w:rPr>
              <w:t>2 Port Configuration</w:t>
            </w:r>
          </w:p>
        </w:tc>
        <w:tc>
          <w:tcPr>
            <w:tcW w:w="0" w:type="auto"/>
          </w:tcPr>
          <w:p w14:paraId="7DD39894" w14:textId="77777777" w:rsidR="00BB2816" w:rsidRPr="001D3A9D" w:rsidRDefault="00BB2816" w:rsidP="00271742">
            <w:pPr>
              <w:keepNext/>
              <w:spacing w:after="0"/>
              <w:jc w:val="center"/>
              <w:rPr>
                <w:lang w:eastAsia="zh-CN"/>
              </w:rPr>
            </w:pPr>
            <w:r w:rsidRPr="001D3A9D">
              <w:rPr>
                <w:lang w:eastAsia="zh-CN"/>
              </w:rPr>
              <w:t>0</w:t>
            </w:r>
          </w:p>
        </w:tc>
        <w:tc>
          <w:tcPr>
            <w:tcW w:w="648" w:type="dxa"/>
          </w:tcPr>
          <w:p w14:paraId="4FB3ECF4" w14:textId="77777777" w:rsidR="00BB2816" w:rsidRPr="00EC61CA" w:rsidRDefault="00BB2816" w:rsidP="00271742">
            <w:pPr>
              <w:keepNext/>
              <w:spacing w:after="0"/>
              <w:rPr>
                <w:color w:val="00B0F0"/>
                <w:lang w:eastAsia="zh-CN"/>
              </w:rPr>
            </w:pPr>
            <w:r w:rsidRPr="00EC61CA">
              <w:rPr>
                <w:color w:val="00B0F0"/>
                <w:lang w:val="en-GB" w:eastAsia="zh-CN"/>
              </w:rPr>
              <w:t>23</w:t>
            </w:r>
          </w:p>
        </w:tc>
        <w:tc>
          <w:tcPr>
            <w:tcW w:w="648" w:type="dxa"/>
          </w:tcPr>
          <w:p w14:paraId="519F33B7" w14:textId="77777777" w:rsidR="00BB2816" w:rsidRPr="00EC61CA" w:rsidRDefault="00BB2816" w:rsidP="00271742">
            <w:pPr>
              <w:keepNext/>
              <w:spacing w:after="0"/>
              <w:rPr>
                <w:color w:val="00B0F0"/>
                <w:lang w:eastAsia="zh-CN"/>
              </w:rPr>
            </w:pPr>
            <w:r w:rsidRPr="00EC61CA">
              <w:rPr>
                <w:color w:val="00B0F0"/>
                <w:lang w:val="en-GB" w:eastAsia="zh-CN"/>
              </w:rPr>
              <w:t>23</w:t>
            </w:r>
          </w:p>
        </w:tc>
        <w:tc>
          <w:tcPr>
            <w:tcW w:w="648" w:type="dxa"/>
          </w:tcPr>
          <w:p w14:paraId="626275FA" w14:textId="34448DE2" w:rsidR="00BB2816" w:rsidRPr="00EC61CA" w:rsidRDefault="00BB2816" w:rsidP="00271742">
            <w:pPr>
              <w:keepNext/>
              <w:spacing w:after="0" w:line="240" w:lineRule="auto"/>
              <w:rPr>
                <w:color w:val="00B0F0"/>
              </w:rPr>
            </w:pPr>
            <w:r w:rsidRPr="00EC61CA">
              <w:rPr>
                <w:color w:val="00B0F0"/>
              </w:rPr>
              <w:t>23</w:t>
            </w:r>
          </w:p>
        </w:tc>
        <w:tc>
          <w:tcPr>
            <w:tcW w:w="648" w:type="dxa"/>
          </w:tcPr>
          <w:p w14:paraId="39F72C00" w14:textId="4F93564C" w:rsidR="00BB2816" w:rsidRPr="00EC61CA" w:rsidRDefault="00BB2816" w:rsidP="00271742">
            <w:pPr>
              <w:keepNext/>
              <w:spacing w:after="0" w:line="240" w:lineRule="auto"/>
              <w:rPr>
                <w:color w:val="00B0F0"/>
              </w:rPr>
            </w:pPr>
            <w:r w:rsidRPr="00EC61CA">
              <w:rPr>
                <w:color w:val="00B0F0"/>
              </w:rPr>
              <w:t>23</w:t>
            </w:r>
          </w:p>
        </w:tc>
        <w:tc>
          <w:tcPr>
            <w:tcW w:w="648" w:type="dxa"/>
          </w:tcPr>
          <w:p w14:paraId="7242875E" w14:textId="64DB4930" w:rsidR="00BB2816" w:rsidRPr="00EC61CA" w:rsidRDefault="00BB2816" w:rsidP="00271742">
            <w:pPr>
              <w:keepNext/>
              <w:spacing w:after="0" w:line="240" w:lineRule="auto"/>
              <w:rPr>
                <w:color w:val="FF0000"/>
              </w:rPr>
            </w:pPr>
            <w:r w:rsidRPr="00EC61CA">
              <w:rPr>
                <w:color w:val="FF0000"/>
              </w:rPr>
              <w:t>23</w:t>
            </w:r>
          </w:p>
        </w:tc>
        <w:tc>
          <w:tcPr>
            <w:tcW w:w="648" w:type="dxa"/>
          </w:tcPr>
          <w:p w14:paraId="25C74DE2" w14:textId="4D7D1435" w:rsidR="00BB2816" w:rsidRPr="00EC61CA" w:rsidRDefault="00BB2816" w:rsidP="00271742">
            <w:pPr>
              <w:keepNext/>
              <w:spacing w:after="0" w:line="240" w:lineRule="auto"/>
              <w:rPr>
                <w:color w:val="FF0000"/>
              </w:rPr>
            </w:pPr>
            <w:r w:rsidRPr="00EC61CA">
              <w:rPr>
                <w:color w:val="FF0000"/>
              </w:rPr>
              <w:t>23</w:t>
            </w:r>
          </w:p>
        </w:tc>
        <w:tc>
          <w:tcPr>
            <w:tcW w:w="648" w:type="dxa"/>
          </w:tcPr>
          <w:p w14:paraId="271B8817" w14:textId="398E06C0" w:rsidR="00BB2816" w:rsidRPr="00EC61CA" w:rsidRDefault="00FD74B1" w:rsidP="00271742">
            <w:pPr>
              <w:keepNext/>
              <w:spacing w:after="0" w:line="240" w:lineRule="auto"/>
              <w:rPr>
                <w:color w:val="FF0000"/>
              </w:rPr>
            </w:pPr>
            <w:r w:rsidRPr="001D3A9D">
              <w:t>2</w:t>
            </w:r>
            <w:r>
              <w:t>0</w:t>
            </w:r>
          </w:p>
        </w:tc>
        <w:tc>
          <w:tcPr>
            <w:tcW w:w="648" w:type="dxa"/>
          </w:tcPr>
          <w:p w14:paraId="5AEBF83B" w14:textId="15D957D4" w:rsidR="00BB2816" w:rsidRPr="001D3A9D" w:rsidRDefault="00BB2816" w:rsidP="00271742">
            <w:pPr>
              <w:keepNext/>
              <w:spacing w:after="0" w:line="240" w:lineRule="auto"/>
            </w:pPr>
            <w:r w:rsidRPr="001D3A9D">
              <w:t>2</w:t>
            </w:r>
            <w:r w:rsidR="00694AFE">
              <w:t>0</w:t>
            </w:r>
          </w:p>
        </w:tc>
      </w:tr>
      <w:tr w:rsidR="00EC61CA" w:rsidRPr="001D3A9D" w14:paraId="5994550A" w14:textId="6A4827CA" w:rsidTr="00407D88">
        <w:trPr>
          <w:jc w:val="center"/>
        </w:trPr>
        <w:tc>
          <w:tcPr>
            <w:tcW w:w="0" w:type="auto"/>
            <w:vMerge/>
          </w:tcPr>
          <w:p w14:paraId="6A5A5A13" w14:textId="77777777" w:rsidR="00BB2816" w:rsidRPr="00861C31" w:rsidRDefault="00BB2816" w:rsidP="00BB2816">
            <w:pPr>
              <w:pStyle w:val="IvDbodytext"/>
              <w:tabs>
                <w:tab w:val="clear" w:pos="2552"/>
                <w:tab w:val="clear" w:pos="3856"/>
                <w:tab w:val="clear" w:pos="5216"/>
                <w:tab w:val="clear" w:pos="6464"/>
                <w:tab w:val="clear" w:pos="7768"/>
                <w:tab w:val="clear" w:pos="9072"/>
                <w:tab w:val="clear" w:pos="9639"/>
              </w:tabs>
              <w:spacing w:before="0"/>
              <w:rPr>
                <w:rFonts w:asciiTheme="minorHAnsi" w:hAnsiTheme="minorHAnsi"/>
                <w:lang w:eastAsia="zh-CN"/>
              </w:rPr>
            </w:pPr>
          </w:p>
        </w:tc>
        <w:tc>
          <w:tcPr>
            <w:tcW w:w="0" w:type="auto"/>
          </w:tcPr>
          <w:p w14:paraId="273E70A8" w14:textId="77777777" w:rsidR="00BB2816" w:rsidRPr="00906A8C" w:rsidRDefault="00BB2816" w:rsidP="00BB2816">
            <w:pPr>
              <w:spacing w:after="0"/>
              <w:jc w:val="center"/>
              <w:rPr>
                <w:lang w:eastAsia="zh-CN"/>
              </w:rPr>
            </w:pPr>
            <w:r w:rsidRPr="00906A8C">
              <w:rPr>
                <w:lang w:eastAsia="zh-CN"/>
              </w:rPr>
              <w:t>1</w:t>
            </w:r>
          </w:p>
        </w:tc>
        <w:tc>
          <w:tcPr>
            <w:tcW w:w="648" w:type="dxa"/>
          </w:tcPr>
          <w:p w14:paraId="5619738D" w14:textId="77777777" w:rsidR="00BB2816" w:rsidRPr="00EC61CA" w:rsidRDefault="00BB2816" w:rsidP="00BB2816">
            <w:pPr>
              <w:spacing w:after="0"/>
              <w:rPr>
                <w:color w:val="00B050"/>
                <w:lang w:eastAsia="zh-CN"/>
              </w:rPr>
            </w:pPr>
            <w:r w:rsidRPr="00EC61CA">
              <w:rPr>
                <w:color w:val="00B050"/>
                <w:lang w:val="en-GB" w:eastAsia="zh-CN"/>
              </w:rPr>
              <w:t>23</w:t>
            </w:r>
          </w:p>
        </w:tc>
        <w:tc>
          <w:tcPr>
            <w:tcW w:w="648" w:type="dxa"/>
          </w:tcPr>
          <w:p w14:paraId="32C24F07" w14:textId="77777777" w:rsidR="00BB2816" w:rsidRPr="00EC61CA" w:rsidRDefault="00BB2816" w:rsidP="00BB2816">
            <w:pPr>
              <w:spacing w:after="0"/>
              <w:rPr>
                <w:color w:val="00B050"/>
                <w:lang w:eastAsia="zh-CN"/>
              </w:rPr>
            </w:pPr>
            <w:r w:rsidRPr="00EC61CA">
              <w:rPr>
                <w:color w:val="00B050"/>
                <w:lang w:val="en-GB" w:eastAsia="zh-CN"/>
              </w:rPr>
              <w:t>23</w:t>
            </w:r>
          </w:p>
        </w:tc>
        <w:tc>
          <w:tcPr>
            <w:tcW w:w="648" w:type="dxa"/>
          </w:tcPr>
          <w:p w14:paraId="1E68F2A6" w14:textId="3F202EB0" w:rsidR="00BB2816" w:rsidRPr="001D3A9D" w:rsidRDefault="00BB2816" w:rsidP="00BB2816">
            <w:pPr>
              <w:spacing w:after="0" w:line="240" w:lineRule="auto"/>
            </w:pPr>
            <w:r>
              <w:t>20</w:t>
            </w:r>
          </w:p>
        </w:tc>
        <w:tc>
          <w:tcPr>
            <w:tcW w:w="648" w:type="dxa"/>
          </w:tcPr>
          <w:p w14:paraId="6D2B548F" w14:textId="65919E0B" w:rsidR="00BB2816" w:rsidRPr="001D3A9D" w:rsidRDefault="00BB2816" w:rsidP="00BB2816">
            <w:pPr>
              <w:spacing w:after="0" w:line="240" w:lineRule="auto"/>
            </w:pPr>
            <w:r w:rsidRPr="001D3A9D">
              <w:t>20</w:t>
            </w:r>
          </w:p>
        </w:tc>
        <w:tc>
          <w:tcPr>
            <w:tcW w:w="648" w:type="dxa"/>
          </w:tcPr>
          <w:p w14:paraId="67F8DD1B" w14:textId="7B00D833" w:rsidR="00BB2816" w:rsidRPr="001D3A9D" w:rsidRDefault="00BB2816" w:rsidP="00BB2816">
            <w:pPr>
              <w:spacing w:after="0" w:line="240" w:lineRule="auto"/>
            </w:pPr>
            <w:r>
              <w:t>20</w:t>
            </w:r>
          </w:p>
        </w:tc>
        <w:tc>
          <w:tcPr>
            <w:tcW w:w="648" w:type="dxa"/>
          </w:tcPr>
          <w:p w14:paraId="7219FD89" w14:textId="1A2A6888" w:rsidR="00BB2816" w:rsidRPr="001D3A9D" w:rsidRDefault="00BB2816" w:rsidP="00BB2816">
            <w:pPr>
              <w:spacing w:after="0" w:line="240" w:lineRule="auto"/>
            </w:pPr>
            <w:r w:rsidRPr="001D3A9D">
              <w:t>20</w:t>
            </w:r>
          </w:p>
        </w:tc>
        <w:tc>
          <w:tcPr>
            <w:tcW w:w="648" w:type="dxa"/>
          </w:tcPr>
          <w:p w14:paraId="79DCEF4D" w14:textId="291F0119" w:rsidR="00BB2816" w:rsidRPr="001D3A9D" w:rsidRDefault="00BB2816" w:rsidP="00BB2816">
            <w:pPr>
              <w:spacing w:after="0" w:line="240" w:lineRule="auto"/>
            </w:pPr>
            <w:r w:rsidRPr="001D3A9D">
              <w:t>20</w:t>
            </w:r>
          </w:p>
        </w:tc>
        <w:tc>
          <w:tcPr>
            <w:tcW w:w="648" w:type="dxa"/>
          </w:tcPr>
          <w:p w14:paraId="32B5010F" w14:textId="498708F5" w:rsidR="00BB2816" w:rsidRPr="001D3A9D" w:rsidRDefault="00BB2816" w:rsidP="00BB2816">
            <w:pPr>
              <w:spacing w:after="0" w:line="240" w:lineRule="auto"/>
            </w:pPr>
            <w:r w:rsidRPr="001D3A9D">
              <w:t>20</w:t>
            </w:r>
          </w:p>
        </w:tc>
      </w:tr>
      <w:tr w:rsidR="00EC61CA" w:rsidRPr="001D3A9D" w14:paraId="5486CC21" w14:textId="3A4DE384" w:rsidTr="00407D88">
        <w:trPr>
          <w:jc w:val="center"/>
        </w:trPr>
        <w:tc>
          <w:tcPr>
            <w:tcW w:w="0" w:type="auto"/>
          </w:tcPr>
          <w:p w14:paraId="2A8F3ED2" w14:textId="77777777" w:rsidR="00BB2816" w:rsidRPr="001D3A9D" w:rsidRDefault="00BB2816" w:rsidP="00BB2816">
            <w:pPr>
              <w:spacing w:after="0"/>
              <w:rPr>
                <w:lang w:eastAsia="zh-CN"/>
              </w:rPr>
            </w:pPr>
            <w:r w:rsidRPr="001D3A9D">
              <w:rPr>
                <w:lang w:eastAsia="zh-CN"/>
              </w:rPr>
              <w:t>1 Port Configuration</w:t>
            </w:r>
          </w:p>
        </w:tc>
        <w:tc>
          <w:tcPr>
            <w:tcW w:w="0" w:type="auto"/>
          </w:tcPr>
          <w:p w14:paraId="5469BE21" w14:textId="2C589538" w:rsidR="00BB2816" w:rsidRPr="001D3A9D" w:rsidRDefault="00BB2816" w:rsidP="00BB2816">
            <w:pPr>
              <w:spacing w:after="0"/>
              <w:jc w:val="center"/>
              <w:rPr>
                <w:lang w:eastAsia="zh-CN"/>
              </w:rPr>
            </w:pPr>
            <w:r w:rsidRPr="001D3A9D">
              <w:rPr>
                <w:lang w:eastAsia="zh-CN"/>
              </w:rPr>
              <w:t>0</w:t>
            </w:r>
          </w:p>
        </w:tc>
        <w:tc>
          <w:tcPr>
            <w:tcW w:w="648" w:type="dxa"/>
          </w:tcPr>
          <w:p w14:paraId="63DA8608" w14:textId="77777777" w:rsidR="00BB2816" w:rsidRPr="001D3A9D" w:rsidRDefault="00BB2816" w:rsidP="00BB2816">
            <w:pPr>
              <w:spacing w:after="0"/>
              <w:rPr>
                <w:lang w:eastAsia="zh-CN"/>
              </w:rPr>
            </w:pPr>
            <w:r w:rsidRPr="001D3A9D">
              <w:rPr>
                <w:lang w:val="en-GB" w:eastAsia="zh-CN"/>
              </w:rPr>
              <w:t>23</w:t>
            </w:r>
          </w:p>
        </w:tc>
        <w:tc>
          <w:tcPr>
            <w:tcW w:w="648" w:type="dxa"/>
          </w:tcPr>
          <w:p w14:paraId="3F6F6ACD" w14:textId="77777777" w:rsidR="00BB2816" w:rsidRPr="001D3A9D" w:rsidRDefault="00BB2816" w:rsidP="00BB2816">
            <w:pPr>
              <w:spacing w:after="0"/>
              <w:rPr>
                <w:lang w:eastAsia="zh-CN"/>
              </w:rPr>
            </w:pPr>
            <w:r w:rsidRPr="001D3A9D">
              <w:rPr>
                <w:lang w:val="en-GB" w:eastAsia="zh-CN"/>
              </w:rPr>
              <w:t>23</w:t>
            </w:r>
          </w:p>
        </w:tc>
        <w:tc>
          <w:tcPr>
            <w:tcW w:w="648" w:type="dxa"/>
          </w:tcPr>
          <w:p w14:paraId="4BA0E895" w14:textId="6BB93DE4" w:rsidR="00BB2816" w:rsidRPr="001D3A9D" w:rsidRDefault="00BB2816" w:rsidP="00BB2816">
            <w:pPr>
              <w:spacing w:after="0" w:line="240" w:lineRule="auto"/>
              <w:rPr>
                <w:lang w:val="en-GB" w:eastAsia="zh-CN"/>
              </w:rPr>
            </w:pPr>
            <w:r>
              <w:rPr>
                <w:lang w:val="en-GB" w:eastAsia="zh-CN"/>
              </w:rPr>
              <w:t>23</w:t>
            </w:r>
          </w:p>
        </w:tc>
        <w:tc>
          <w:tcPr>
            <w:tcW w:w="648" w:type="dxa"/>
          </w:tcPr>
          <w:p w14:paraId="591E03E3" w14:textId="0D247B75" w:rsidR="00BB2816" w:rsidRPr="001D3A9D" w:rsidRDefault="00BB2816" w:rsidP="00BB2816">
            <w:pPr>
              <w:spacing w:after="0" w:line="240" w:lineRule="auto"/>
            </w:pPr>
            <w:r w:rsidRPr="001D3A9D">
              <w:rPr>
                <w:lang w:val="en-GB" w:eastAsia="zh-CN"/>
              </w:rPr>
              <w:t>23</w:t>
            </w:r>
          </w:p>
        </w:tc>
        <w:tc>
          <w:tcPr>
            <w:tcW w:w="648" w:type="dxa"/>
          </w:tcPr>
          <w:p w14:paraId="7482174F" w14:textId="59A12C07" w:rsidR="00BB2816" w:rsidRPr="001D3A9D" w:rsidRDefault="00BB2816" w:rsidP="00BB2816">
            <w:pPr>
              <w:spacing w:after="0" w:line="240" w:lineRule="auto"/>
              <w:rPr>
                <w:lang w:val="en-GB" w:eastAsia="zh-CN"/>
              </w:rPr>
            </w:pPr>
            <w:r>
              <w:rPr>
                <w:lang w:val="en-GB" w:eastAsia="zh-CN"/>
              </w:rPr>
              <w:t>23</w:t>
            </w:r>
          </w:p>
        </w:tc>
        <w:tc>
          <w:tcPr>
            <w:tcW w:w="648" w:type="dxa"/>
          </w:tcPr>
          <w:p w14:paraId="4E7B7BC4" w14:textId="2B425C68" w:rsidR="00BB2816" w:rsidRPr="001D3A9D" w:rsidRDefault="00BB2816" w:rsidP="00BB2816">
            <w:pPr>
              <w:spacing w:after="0" w:line="240" w:lineRule="auto"/>
            </w:pPr>
            <w:r w:rsidRPr="001D3A9D">
              <w:rPr>
                <w:lang w:val="en-GB" w:eastAsia="zh-CN"/>
              </w:rPr>
              <w:t>23</w:t>
            </w:r>
          </w:p>
        </w:tc>
        <w:tc>
          <w:tcPr>
            <w:tcW w:w="648" w:type="dxa"/>
          </w:tcPr>
          <w:p w14:paraId="4B7B4138" w14:textId="088BEE31" w:rsidR="00BB2816" w:rsidRPr="001D3A9D" w:rsidRDefault="00BB2816" w:rsidP="00BB2816">
            <w:pPr>
              <w:spacing w:after="0" w:line="240" w:lineRule="auto"/>
            </w:pPr>
            <w:r w:rsidRPr="001D3A9D">
              <w:rPr>
                <w:lang w:val="en-GB" w:eastAsia="zh-CN"/>
              </w:rPr>
              <w:t>23</w:t>
            </w:r>
          </w:p>
        </w:tc>
        <w:tc>
          <w:tcPr>
            <w:tcW w:w="648" w:type="dxa"/>
          </w:tcPr>
          <w:p w14:paraId="5C60591F" w14:textId="02924717" w:rsidR="00BB2816" w:rsidRPr="001D3A9D" w:rsidRDefault="00BB2816" w:rsidP="00BB2816">
            <w:pPr>
              <w:spacing w:after="0" w:line="240" w:lineRule="auto"/>
            </w:pPr>
            <w:r w:rsidRPr="001D3A9D">
              <w:rPr>
                <w:lang w:val="en-GB" w:eastAsia="zh-CN"/>
              </w:rPr>
              <w:t>23</w:t>
            </w:r>
          </w:p>
        </w:tc>
      </w:tr>
    </w:tbl>
    <w:p w14:paraId="04790EFE" w14:textId="5490AFF4" w:rsidR="00F00CE0" w:rsidRDefault="00F00CE0" w:rsidP="00F00CE0">
      <w:pPr>
        <w:rPr>
          <w:lang w:val="en-GB" w:eastAsia="zh-CN"/>
        </w:rPr>
      </w:pPr>
      <w:r>
        <w:rPr>
          <w:lang w:val="en-GB" w:eastAsia="zh-CN"/>
        </w:rPr>
        <w:t xml:space="preserve">We therefore make the following </w:t>
      </w:r>
      <w:r w:rsidR="00FB780B">
        <w:rPr>
          <w:lang w:val="en-GB" w:eastAsia="zh-CN"/>
        </w:rPr>
        <w:t xml:space="preserve">observations and </w:t>
      </w:r>
      <w:r>
        <w:rPr>
          <w:lang w:val="en-GB" w:eastAsia="zh-CN"/>
        </w:rPr>
        <w:t>proposal</w:t>
      </w:r>
      <w:r w:rsidR="00FB780B">
        <w:rPr>
          <w:lang w:val="en-GB" w:eastAsia="zh-CN"/>
        </w:rPr>
        <w:t>s</w:t>
      </w:r>
      <w:r>
        <w:rPr>
          <w:lang w:val="en-GB" w:eastAsia="zh-CN"/>
        </w:rPr>
        <w:t xml:space="preserve">.  Note that </w:t>
      </w:r>
      <w:r w:rsidR="00FB780B">
        <w:rPr>
          <w:lang w:val="en-GB" w:eastAsia="zh-CN"/>
        </w:rPr>
        <w:t xml:space="preserve">they </w:t>
      </w:r>
      <w:r>
        <w:rPr>
          <w:lang w:val="en-GB" w:eastAsia="zh-CN"/>
        </w:rPr>
        <w:t xml:space="preserve">can be supported with </w:t>
      </w:r>
      <w:r w:rsidR="002879E9">
        <w:rPr>
          <w:lang w:val="en-GB" w:eastAsia="zh-CN"/>
        </w:rPr>
        <w:t xml:space="preserve">3 </w:t>
      </w:r>
      <w:r>
        <w:rPr>
          <w:lang w:val="en-GB" w:eastAsia="zh-CN"/>
        </w:rPr>
        <w:t>bits of UE capability.</w:t>
      </w:r>
      <w:r w:rsidR="00FB780B">
        <w:rPr>
          <w:lang w:val="en-GB" w:eastAsia="zh-CN"/>
        </w:rPr>
        <w:t xml:space="preserve">  The </w:t>
      </w:r>
      <w:r w:rsidR="00AC316A">
        <w:rPr>
          <w:lang w:val="en-GB" w:eastAsia="zh-CN"/>
        </w:rPr>
        <w:t xml:space="preserve">corresponding </w:t>
      </w:r>
      <w:r w:rsidR="008B6742">
        <w:rPr>
          <w:lang w:val="en-GB" w:eastAsia="zh-CN"/>
        </w:rPr>
        <w:t xml:space="preserve">TPMI </w:t>
      </w:r>
      <w:r w:rsidR="00AC316A">
        <w:rPr>
          <w:lang w:val="en-GB" w:eastAsia="zh-CN"/>
        </w:rPr>
        <w:t xml:space="preserve">capabilities used in </w:t>
      </w:r>
      <w:r w:rsidR="00FB780B">
        <w:rPr>
          <w:lang w:val="en-GB" w:eastAsia="zh-CN"/>
        </w:rPr>
        <w:t xml:space="preserve">the proposals are also illustrated </w:t>
      </w:r>
      <w:r w:rsidR="00334C84">
        <w:rPr>
          <w:lang w:val="en-GB" w:eastAsia="zh-CN"/>
        </w:rPr>
        <w:t xml:space="preserve">for </w:t>
      </w:r>
      <w:r w:rsidR="00FB780B">
        <w:rPr>
          <w:lang w:val="en-GB" w:eastAsia="zh-CN"/>
        </w:rPr>
        <w:t>the table above</w:t>
      </w:r>
      <w:r w:rsidR="00334C84">
        <w:rPr>
          <w:lang w:val="en-GB" w:eastAsia="zh-CN"/>
        </w:rPr>
        <w:t xml:space="preserve">.  </w:t>
      </w:r>
      <w:r w:rsidR="00B57C4F">
        <w:rPr>
          <w:lang w:val="en-GB" w:eastAsia="zh-CN"/>
        </w:rPr>
        <w:t xml:space="preserve">The blue and green </w:t>
      </w:r>
      <w:proofErr w:type="spellStart"/>
      <w:r w:rsidR="00B57C4F">
        <w:rPr>
          <w:lang w:val="en-GB" w:eastAsia="zh-CN"/>
        </w:rPr>
        <w:t>colored</w:t>
      </w:r>
      <w:proofErr w:type="spellEnd"/>
      <w:r w:rsidR="00B57C4F">
        <w:rPr>
          <w:lang w:val="en-GB" w:eastAsia="zh-CN"/>
        </w:rPr>
        <w:t xml:space="preserve"> ports illustrate that once full power is assumed for 4 port transmission on a port, we can assume that port also has full power for 2 port and 1 port configurations.  The red </w:t>
      </w:r>
      <w:proofErr w:type="spellStart"/>
      <w:r w:rsidR="00B57C4F">
        <w:rPr>
          <w:lang w:val="en-GB" w:eastAsia="zh-CN"/>
        </w:rPr>
        <w:t>coloring</w:t>
      </w:r>
      <w:proofErr w:type="spellEnd"/>
      <w:r w:rsidR="00B57C4F">
        <w:rPr>
          <w:lang w:val="en-GB" w:eastAsia="zh-CN"/>
        </w:rPr>
        <w:t xml:space="preserve"> on port 0 of 2 port SRS highlights where virtualization is assumed for that port. </w:t>
      </w:r>
      <w:r w:rsidR="00334C84">
        <w:rPr>
          <w:lang w:val="en-GB" w:eastAsia="zh-CN"/>
        </w:rPr>
        <w:t xml:space="preserve">The PA power combinations for which rank 1 transmission with any TPMI at half power </w:t>
      </w:r>
      <w:r w:rsidR="00FD74B1">
        <w:rPr>
          <w:lang w:val="en-GB" w:eastAsia="zh-CN"/>
        </w:rPr>
        <w:t xml:space="preserve">is supported </w:t>
      </w:r>
      <w:r w:rsidR="00334C84">
        <w:rPr>
          <w:lang w:val="en-GB" w:eastAsia="zh-CN"/>
        </w:rPr>
        <w:t>are also indicated with an asterisk in the combination number.</w:t>
      </w:r>
    </w:p>
    <w:p w14:paraId="24CDA3C7" w14:textId="4F67F223" w:rsidR="00DC3F49" w:rsidRDefault="00DC3F49" w:rsidP="001945EE">
      <w:pPr>
        <w:keepNext/>
        <w:spacing w:after="0"/>
        <w:rPr>
          <w:b/>
          <w:lang w:val="en-GB" w:eastAsia="zh-CN"/>
        </w:rPr>
      </w:pPr>
      <w:r>
        <w:rPr>
          <w:b/>
          <w:lang w:val="en-GB" w:eastAsia="zh-CN"/>
        </w:rPr>
        <w:t>Observation</w:t>
      </w:r>
      <w:r w:rsidR="00AC316A">
        <w:rPr>
          <w:b/>
          <w:lang w:val="en-GB" w:eastAsia="zh-CN"/>
        </w:rPr>
        <w:t>s</w:t>
      </w:r>
      <w:r>
        <w:rPr>
          <w:b/>
          <w:lang w:val="en-GB" w:eastAsia="zh-CN"/>
        </w:rPr>
        <w:t>:</w:t>
      </w:r>
    </w:p>
    <w:p w14:paraId="1F17C2B8" w14:textId="78835F1F" w:rsidR="00AD7B66" w:rsidRPr="00F160C0" w:rsidRDefault="00DC3F49" w:rsidP="0074044A">
      <w:pPr>
        <w:pStyle w:val="ListParagraph"/>
        <w:keepNext/>
        <w:numPr>
          <w:ilvl w:val="0"/>
          <w:numId w:val="23"/>
        </w:numPr>
        <w:spacing w:after="160"/>
        <w:rPr>
          <w:rFonts w:asciiTheme="minorHAnsi" w:hAnsiTheme="minorHAnsi" w:cstheme="minorHAnsi"/>
          <w:lang w:val="en-GB" w:eastAsia="zh-CN"/>
        </w:rPr>
      </w:pPr>
      <w:r w:rsidRPr="001957BC">
        <w:rPr>
          <w:rFonts w:asciiTheme="minorHAnsi" w:hAnsiTheme="minorHAnsi" w:cstheme="minorHAnsi"/>
          <w:lang w:val="en-GB" w:eastAsia="zh-CN"/>
        </w:rPr>
        <w:t xml:space="preserve">A </w:t>
      </w:r>
      <w:r w:rsidR="00BD5564">
        <w:rPr>
          <w:rFonts w:asciiTheme="minorHAnsi" w:hAnsiTheme="minorHAnsi" w:cstheme="minorHAnsi"/>
          <w:lang w:val="en-GB" w:eastAsia="zh-CN"/>
        </w:rPr>
        <w:t xml:space="preserve">simple </w:t>
      </w:r>
      <w:r w:rsidRPr="001957BC">
        <w:rPr>
          <w:rFonts w:asciiTheme="minorHAnsi" w:hAnsiTheme="minorHAnsi" w:cstheme="minorHAnsi"/>
          <w:lang w:val="en-GB" w:eastAsia="zh-CN"/>
        </w:rPr>
        <w:t xml:space="preserve">power scaling scheme taking into </w:t>
      </w:r>
      <w:r w:rsidR="00AD7B66" w:rsidRPr="001957BC">
        <w:rPr>
          <w:rFonts w:asciiTheme="minorHAnsi" w:hAnsiTheme="minorHAnsi" w:cstheme="minorHAnsi"/>
          <w:lang w:val="en-GB" w:eastAsia="zh-CN"/>
        </w:rPr>
        <w:t xml:space="preserve">account </w:t>
      </w:r>
      <w:r w:rsidRPr="001957BC">
        <w:rPr>
          <w:rFonts w:asciiTheme="minorHAnsi" w:hAnsiTheme="minorHAnsi" w:cstheme="minorHAnsi"/>
          <w:lang w:val="en-GB" w:eastAsia="zh-CN"/>
        </w:rPr>
        <w:t xml:space="preserve">capability to increased single port power transmission and full power TPMIs can support </w:t>
      </w:r>
      <w:r w:rsidR="00AD7B66" w:rsidRPr="001957BC">
        <w:rPr>
          <w:rFonts w:asciiTheme="minorHAnsi" w:hAnsiTheme="minorHAnsi" w:cstheme="minorHAnsi"/>
          <w:lang w:val="en-GB" w:eastAsia="zh-CN"/>
        </w:rPr>
        <w:t xml:space="preserve">both increased power over Rel-15 and </w:t>
      </w:r>
      <w:r w:rsidRPr="001957BC">
        <w:rPr>
          <w:rFonts w:asciiTheme="minorHAnsi" w:hAnsiTheme="minorHAnsi" w:cstheme="minorHAnsi"/>
          <w:lang w:val="en-GB" w:eastAsia="zh-CN"/>
        </w:rPr>
        <w:t>full power for a relatively wide variety of PA architectures.</w:t>
      </w:r>
    </w:p>
    <w:p w14:paraId="60DA5137" w14:textId="2D4FCAC2" w:rsidR="007B4D39" w:rsidRPr="001957BC" w:rsidRDefault="007B4D39" w:rsidP="0074044A">
      <w:pPr>
        <w:pStyle w:val="ListParagraph"/>
        <w:keepNext/>
        <w:numPr>
          <w:ilvl w:val="0"/>
          <w:numId w:val="23"/>
        </w:numPr>
        <w:spacing w:after="160"/>
        <w:rPr>
          <w:rFonts w:cstheme="minorHAnsi"/>
          <w:lang w:val="en-GB" w:eastAsia="zh-CN"/>
        </w:rPr>
      </w:pPr>
      <w:r w:rsidRPr="00F160C0">
        <w:rPr>
          <w:rFonts w:asciiTheme="minorHAnsi" w:hAnsiTheme="minorHAnsi" w:cstheme="minorHAnsi"/>
          <w:lang w:val="en-GB" w:eastAsia="zh-CN"/>
        </w:rPr>
        <w:t>Rank one 4 port transmission in a UE with half power PAs can be up to 3 dB higher than Rel-15, but still less than full power, and schemes need to be designed with this in mind</w:t>
      </w:r>
      <w:r>
        <w:rPr>
          <w:rFonts w:cstheme="minorHAnsi"/>
          <w:lang w:val="en-GB" w:eastAsia="zh-CN"/>
        </w:rPr>
        <w:t>.</w:t>
      </w:r>
    </w:p>
    <w:p w14:paraId="0F947B93" w14:textId="30498D07" w:rsidR="00BD5564" w:rsidRDefault="00637FB1" w:rsidP="001945EE">
      <w:pPr>
        <w:keepNext/>
        <w:spacing w:after="0"/>
        <w:rPr>
          <w:rFonts w:cstheme="minorHAnsi"/>
          <w:lang w:val="en-GB" w:eastAsia="zh-CN"/>
        </w:rPr>
      </w:pPr>
      <w:r>
        <w:rPr>
          <w:rFonts w:cstheme="minorHAnsi"/>
          <w:lang w:val="en-GB" w:eastAsia="zh-CN"/>
        </w:rPr>
        <w:t>Because t</w:t>
      </w:r>
      <w:r w:rsidR="00BD5564" w:rsidRPr="00BD5564">
        <w:rPr>
          <w:rFonts w:cstheme="minorHAnsi"/>
          <w:lang w:val="en-GB" w:eastAsia="zh-CN"/>
        </w:rPr>
        <w:t>he</w:t>
      </w:r>
      <w:r>
        <w:rPr>
          <w:rFonts w:cstheme="minorHAnsi"/>
          <w:lang w:val="en-GB" w:eastAsia="zh-CN"/>
        </w:rPr>
        <w:t xml:space="preserve">y use Rel-15 power scaling according to the number of SRS ports associated with the PUSCH transmission, </w:t>
      </w:r>
      <w:r w:rsidR="00BD5564" w:rsidRPr="00BD5564">
        <w:rPr>
          <w:rFonts w:cstheme="minorHAnsi"/>
          <w:lang w:val="en-GB" w:eastAsia="zh-CN"/>
        </w:rPr>
        <w:t>agree</w:t>
      </w:r>
      <w:r w:rsidR="00BD5564">
        <w:rPr>
          <w:rFonts w:cstheme="minorHAnsi"/>
          <w:lang w:val="en-GB" w:eastAsia="zh-CN"/>
        </w:rPr>
        <w:t>ments in RAN1#98bis for mode 2 require that</w:t>
      </w:r>
      <w:r w:rsidR="0097129D">
        <w:rPr>
          <w:rFonts w:cstheme="minorHAnsi"/>
          <w:lang w:val="en-GB" w:eastAsia="zh-CN"/>
        </w:rPr>
        <w:t>:</w:t>
      </w:r>
    </w:p>
    <w:p w14:paraId="1DA373EE" w14:textId="77777777" w:rsidR="00BD5564" w:rsidRPr="001957BC" w:rsidRDefault="00BD5564" w:rsidP="0074044A">
      <w:pPr>
        <w:pStyle w:val="ListParagraph"/>
        <w:numPr>
          <w:ilvl w:val="0"/>
          <w:numId w:val="17"/>
        </w:numPr>
        <w:spacing w:after="0"/>
        <w:rPr>
          <w:rFonts w:asciiTheme="minorHAnsi" w:hAnsiTheme="minorHAnsi" w:cstheme="minorHAnsi"/>
          <w:lang w:val="en-GB" w:eastAsia="zh-CN"/>
        </w:rPr>
      </w:pPr>
      <w:r>
        <w:rPr>
          <w:rFonts w:asciiTheme="minorHAnsi" w:hAnsiTheme="minorHAnsi" w:cstheme="minorHAnsi"/>
          <w:lang w:val="en-GB" w:eastAsia="zh-CN"/>
        </w:rPr>
        <w:t xml:space="preserve">PUSCH transmission corresponding to a </w:t>
      </w:r>
      <w:r w:rsidRPr="001957BC">
        <w:rPr>
          <w:rFonts w:asciiTheme="minorHAnsi" w:hAnsiTheme="minorHAnsi" w:cstheme="minorHAnsi"/>
          <w:lang w:val="en-GB" w:eastAsia="zh-CN"/>
        </w:rPr>
        <w:t xml:space="preserve">1 port </w:t>
      </w:r>
      <w:r>
        <w:rPr>
          <w:rFonts w:asciiTheme="minorHAnsi" w:hAnsiTheme="minorHAnsi" w:cstheme="minorHAnsi"/>
          <w:lang w:val="en-GB" w:eastAsia="zh-CN"/>
        </w:rPr>
        <w:t xml:space="preserve">SRS resource </w:t>
      </w:r>
      <w:r w:rsidRPr="001957BC">
        <w:rPr>
          <w:rFonts w:asciiTheme="minorHAnsi" w:hAnsiTheme="minorHAnsi" w:cstheme="minorHAnsi"/>
          <w:lang w:val="en-GB" w:eastAsia="zh-CN"/>
        </w:rPr>
        <w:t xml:space="preserve">is </w:t>
      </w:r>
      <w:r>
        <w:rPr>
          <w:rFonts w:asciiTheme="minorHAnsi" w:hAnsiTheme="minorHAnsi" w:cstheme="minorHAnsi"/>
          <w:lang w:val="en-GB" w:eastAsia="zh-CN"/>
        </w:rPr>
        <w:t xml:space="preserve">at </w:t>
      </w:r>
      <w:proofErr w:type="spellStart"/>
      <w:r>
        <w:rPr>
          <w:rFonts w:asciiTheme="minorHAnsi" w:hAnsiTheme="minorHAnsi" w:cstheme="minorHAnsi"/>
          <w:lang w:val="en-GB" w:eastAsia="zh-CN"/>
        </w:rPr>
        <w:t>Pcmax</w:t>
      </w:r>
      <w:proofErr w:type="spellEnd"/>
    </w:p>
    <w:p w14:paraId="22A33D5E" w14:textId="0C878CAB" w:rsidR="00BD5564" w:rsidRDefault="00BD5564" w:rsidP="00840F95">
      <w:pPr>
        <w:pStyle w:val="ListParagraph"/>
        <w:numPr>
          <w:ilvl w:val="0"/>
          <w:numId w:val="17"/>
        </w:numPr>
        <w:spacing w:after="160"/>
        <w:rPr>
          <w:rFonts w:asciiTheme="minorHAnsi" w:hAnsiTheme="minorHAnsi" w:cstheme="minorHAnsi"/>
          <w:lang w:val="en-GB" w:eastAsia="zh-CN"/>
        </w:rPr>
      </w:pPr>
      <w:r w:rsidRPr="001957BC">
        <w:rPr>
          <w:rFonts w:asciiTheme="minorHAnsi" w:hAnsiTheme="minorHAnsi" w:cstheme="minorHAnsi"/>
          <w:lang w:val="en-GB" w:eastAsia="zh-CN"/>
        </w:rPr>
        <w:t xml:space="preserve">Rank 2 </w:t>
      </w:r>
      <w:r>
        <w:rPr>
          <w:rFonts w:asciiTheme="minorHAnsi" w:hAnsiTheme="minorHAnsi" w:cstheme="minorHAnsi"/>
          <w:lang w:val="en-GB" w:eastAsia="zh-CN"/>
        </w:rPr>
        <w:t xml:space="preserve">is transmitted at </w:t>
      </w:r>
      <w:proofErr w:type="spellStart"/>
      <w:r>
        <w:rPr>
          <w:rFonts w:asciiTheme="minorHAnsi" w:hAnsiTheme="minorHAnsi" w:cstheme="minorHAnsi"/>
          <w:lang w:val="en-GB" w:eastAsia="zh-CN"/>
        </w:rPr>
        <w:t>Pcmax</w:t>
      </w:r>
      <w:proofErr w:type="spellEnd"/>
      <w:r>
        <w:rPr>
          <w:rFonts w:asciiTheme="minorHAnsi" w:hAnsiTheme="minorHAnsi" w:cstheme="minorHAnsi"/>
          <w:lang w:val="en-GB" w:eastAsia="zh-CN"/>
        </w:rPr>
        <w:t xml:space="preserve"> </w:t>
      </w:r>
      <w:r w:rsidRPr="001957BC">
        <w:rPr>
          <w:rFonts w:asciiTheme="minorHAnsi" w:hAnsiTheme="minorHAnsi" w:cstheme="minorHAnsi"/>
          <w:lang w:val="en-GB" w:eastAsia="zh-CN"/>
        </w:rPr>
        <w:t xml:space="preserve">for </w:t>
      </w:r>
      <w:r>
        <w:rPr>
          <w:rFonts w:asciiTheme="minorHAnsi" w:hAnsiTheme="minorHAnsi" w:cstheme="minorHAnsi"/>
          <w:lang w:val="en-GB" w:eastAsia="zh-CN"/>
        </w:rPr>
        <w:t xml:space="preserve">a </w:t>
      </w:r>
      <w:r w:rsidRPr="001957BC">
        <w:rPr>
          <w:rFonts w:asciiTheme="minorHAnsi" w:hAnsiTheme="minorHAnsi" w:cstheme="minorHAnsi"/>
          <w:lang w:val="en-GB" w:eastAsia="zh-CN"/>
        </w:rPr>
        <w:t>2 port</w:t>
      </w:r>
      <w:r>
        <w:rPr>
          <w:rFonts w:asciiTheme="minorHAnsi" w:hAnsiTheme="minorHAnsi" w:cstheme="minorHAnsi"/>
          <w:lang w:val="en-GB" w:eastAsia="zh-CN"/>
        </w:rPr>
        <w:t xml:space="preserve"> SRS resource</w:t>
      </w:r>
    </w:p>
    <w:p w14:paraId="4CC0DB22" w14:textId="1F9829EE" w:rsidR="00BD5564" w:rsidRDefault="0097129D" w:rsidP="001945EE">
      <w:pPr>
        <w:keepNext/>
        <w:spacing w:after="0"/>
        <w:rPr>
          <w:rFonts w:cstheme="minorHAnsi"/>
          <w:lang w:val="en-GB" w:eastAsia="zh-CN"/>
        </w:rPr>
      </w:pPr>
      <w:r>
        <w:rPr>
          <w:rFonts w:cstheme="minorHAnsi"/>
          <w:lang w:val="en-GB" w:eastAsia="zh-CN"/>
        </w:rPr>
        <w:t>Therefore, the remaining decisions are which TPMI combinations should be full power and how increased power that is less than full power should be supported by the scaling scheme.</w:t>
      </w:r>
    </w:p>
    <w:p w14:paraId="2B8D4DF4" w14:textId="77777777" w:rsidR="0097129D" w:rsidRPr="00BD5564" w:rsidRDefault="0097129D" w:rsidP="001945EE">
      <w:pPr>
        <w:keepNext/>
        <w:spacing w:after="0"/>
        <w:rPr>
          <w:rFonts w:cstheme="minorHAnsi"/>
          <w:lang w:val="en-GB" w:eastAsia="zh-CN"/>
        </w:rPr>
      </w:pPr>
    </w:p>
    <w:p w14:paraId="55A000ED" w14:textId="61C0FC8F" w:rsidR="001945EE" w:rsidRDefault="00135E0E" w:rsidP="001945EE">
      <w:pPr>
        <w:keepNext/>
        <w:spacing w:after="0"/>
        <w:rPr>
          <w:b/>
          <w:lang w:val="en-GB" w:eastAsia="zh-CN"/>
        </w:rPr>
      </w:pPr>
      <w:r>
        <w:rPr>
          <w:b/>
          <w:lang w:val="en-GB" w:eastAsia="zh-CN"/>
        </w:rPr>
        <w:t>P</w:t>
      </w:r>
      <w:r w:rsidR="001945EE" w:rsidRPr="00143E69">
        <w:rPr>
          <w:b/>
          <w:lang w:val="en-GB" w:eastAsia="zh-CN"/>
        </w:rPr>
        <w:t>roposal</w:t>
      </w:r>
      <w:r w:rsidR="00AC316A">
        <w:rPr>
          <w:b/>
          <w:lang w:val="en-GB" w:eastAsia="zh-CN"/>
        </w:rPr>
        <w:t>s</w:t>
      </w:r>
      <w:r w:rsidR="00DD2D04">
        <w:rPr>
          <w:b/>
          <w:lang w:val="en-GB" w:eastAsia="zh-CN"/>
        </w:rPr>
        <w:t>:</w:t>
      </w:r>
    </w:p>
    <w:p w14:paraId="45D4F384" w14:textId="5159D99A" w:rsidR="00DD2D04" w:rsidRPr="00C84AE1" w:rsidRDefault="00DD2D04" w:rsidP="001945EE">
      <w:pPr>
        <w:keepNext/>
        <w:spacing w:after="0"/>
        <w:rPr>
          <w:rFonts w:cstheme="minorHAnsi"/>
          <w:lang w:val="en-GB" w:eastAsia="zh-CN"/>
        </w:rPr>
      </w:pPr>
      <w:r w:rsidRPr="00C84AE1">
        <w:rPr>
          <w:rFonts w:cstheme="minorHAnsi"/>
          <w:lang w:val="en-GB" w:eastAsia="zh-CN"/>
        </w:rPr>
        <w:t xml:space="preserve">Support the following for Mode 2 full power </w:t>
      </w:r>
      <w:r w:rsidR="006D5E58">
        <w:rPr>
          <w:rFonts w:cstheme="minorHAnsi"/>
          <w:lang w:val="en-GB" w:eastAsia="zh-CN"/>
        </w:rPr>
        <w:t xml:space="preserve">PUSCH transmission </w:t>
      </w:r>
      <w:r w:rsidRPr="00C84AE1">
        <w:rPr>
          <w:rFonts w:cstheme="minorHAnsi"/>
          <w:lang w:val="en-GB" w:eastAsia="zh-CN"/>
        </w:rPr>
        <w:t>as a simplified alternative</w:t>
      </w:r>
    </w:p>
    <w:p w14:paraId="78ED6B8C" w14:textId="256C50E1" w:rsidR="0025531A" w:rsidRDefault="009E7FC6" w:rsidP="0074044A">
      <w:pPr>
        <w:pStyle w:val="ListParagraph"/>
        <w:numPr>
          <w:ilvl w:val="0"/>
          <w:numId w:val="17"/>
        </w:numPr>
        <w:spacing w:after="0"/>
        <w:rPr>
          <w:rFonts w:asciiTheme="minorHAnsi" w:hAnsiTheme="minorHAnsi" w:cstheme="minorHAnsi"/>
          <w:lang w:val="en-GB" w:eastAsia="zh-CN"/>
        </w:rPr>
      </w:pPr>
      <w:r>
        <w:rPr>
          <w:rFonts w:asciiTheme="minorHAnsi" w:hAnsiTheme="minorHAnsi" w:cstheme="minorHAnsi"/>
          <w:lang w:val="en-GB" w:eastAsia="zh-CN"/>
        </w:rPr>
        <w:t xml:space="preserve">4 Tx </w:t>
      </w:r>
      <w:r w:rsidR="00ED58E1">
        <w:rPr>
          <w:rFonts w:asciiTheme="minorHAnsi" w:hAnsiTheme="minorHAnsi" w:cstheme="minorHAnsi"/>
          <w:lang w:val="en-GB" w:eastAsia="zh-CN"/>
        </w:rPr>
        <w:t xml:space="preserve">Mode 2 power scaling is according to the following UE </w:t>
      </w:r>
      <w:r w:rsidR="0025531A">
        <w:rPr>
          <w:rFonts w:asciiTheme="minorHAnsi" w:hAnsiTheme="minorHAnsi" w:cstheme="minorHAnsi"/>
          <w:lang w:val="en-GB" w:eastAsia="zh-CN"/>
        </w:rPr>
        <w:t>capabilities:</w:t>
      </w:r>
    </w:p>
    <w:p w14:paraId="3517E07D" w14:textId="3BAEC7E1" w:rsidR="0025531A" w:rsidRDefault="0025531A" w:rsidP="0074044A">
      <w:pPr>
        <w:pStyle w:val="ListParagraph"/>
        <w:numPr>
          <w:ilvl w:val="1"/>
          <w:numId w:val="17"/>
        </w:numPr>
        <w:spacing w:after="0"/>
        <w:rPr>
          <w:rFonts w:asciiTheme="minorHAnsi" w:hAnsiTheme="minorHAnsi" w:cstheme="minorHAnsi"/>
          <w:lang w:val="en-GB" w:eastAsia="zh-CN"/>
        </w:rPr>
      </w:pPr>
      <w:r w:rsidRPr="001957BC">
        <w:rPr>
          <w:rFonts w:asciiTheme="minorHAnsi" w:hAnsiTheme="minorHAnsi" w:cstheme="minorHAnsi"/>
          <w:lang w:val="en-GB" w:eastAsia="zh-CN"/>
        </w:rPr>
        <w:t>TPMI0</w:t>
      </w:r>
      <w:r>
        <w:rPr>
          <w:rFonts w:asciiTheme="minorHAnsi" w:hAnsiTheme="minorHAnsi" w:cstheme="minorHAnsi"/>
          <w:lang w:val="en-GB" w:eastAsia="zh-CN"/>
        </w:rPr>
        <w:t xml:space="preserve"> and </w:t>
      </w:r>
      <w:r w:rsidRPr="001957BC">
        <w:rPr>
          <w:rFonts w:asciiTheme="minorHAnsi" w:hAnsiTheme="minorHAnsi" w:cstheme="minorHAnsi"/>
          <w:lang w:val="en-GB" w:eastAsia="zh-CN"/>
        </w:rPr>
        <w:t>TPMI1</w:t>
      </w:r>
      <w:r>
        <w:rPr>
          <w:rFonts w:asciiTheme="minorHAnsi" w:hAnsiTheme="minorHAnsi" w:cstheme="minorHAnsi"/>
          <w:lang w:val="en-GB" w:eastAsia="zh-CN"/>
        </w:rPr>
        <w:t xml:space="preserve"> support </w:t>
      </w:r>
      <w:r w:rsidR="00ED58E1">
        <w:rPr>
          <w:rFonts w:asciiTheme="minorHAnsi" w:hAnsiTheme="minorHAnsi" w:cstheme="minorHAnsi"/>
          <w:lang w:val="en-GB" w:eastAsia="zh-CN"/>
        </w:rPr>
        <w:t xml:space="preserve">transmission at </w:t>
      </w:r>
      <w:proofErr w:type="spellStart"/>
      <w:r w:rsidR="00ED58E1">
        <w:rPr>
          <w:rFonts w:asciiTheme="minorHAnsi" w:hAnsiTheme="minorHAnsi" w:cstheme="minorHAnsi"/>
          <w:lang w:val="en-GB" w:eastAsia="zh-CN"/>
        </w:rPr>
        <w:t>Pcmax</w:t>
      </w:r>
      <w:proofErr w:type="spellEnd"/>
      <w:r w:rsidR="00ED58E1">
        <w:rPr>
          <w:rFonts w:asciiTheme="minorHAnsi" w:hAnsiTheme="minorHAnsi" w:cstheme="minorHAnsi"/>
          <w:lang w:val="en-GB" w:eastAsia="zh-CN"/>
        </w:rPr>
        <w:t xml:space="preserve"> </w:t>
      </w:r>
      <w:r>
        <w:rPr>
          <w:rFonts w:asciiTheme="minorHAnsi" w:hAnsiTheme="minorHAnsi" w:cstheme="minorHAnsi"/>
          <w:lang w:val="en-GB" w:eastAsia="zh-CN"/>
        </w:rPr>
        <w:t>for rank 1 with 2 and 4 ports</w:t>
      </w:r>
    </w:p>
    <w:p w14:paraId="6DC234F3" w14:textId="5E063F5B" w:rsidR="0025531A" w:rsidRDefault="0025531A" w:rsidP="0074044A">
      <w:pPr>
        <w:pStyle w:val="ListParagraph"/>
        <w:numPr>
          <w:ilvl w:val="1"/>
          <w:numId w:val="17"/>
        </w:numPr>
        <w:spacing w:after="0"/>
        <w:rPr>
          <w:rFonts w:asciiTheme="minorHAnsi" w:hAnsiTheme="minorHAnsi" w:cstheme="minorHAnsi"/>
          <w:lang w:val="en-GB" w:eastAsia="zh-CN"/>
        </w:rPr>
      </w:pPr>
      <w:r w:rsidRPr="001957BC">
        <w:rPr>
          <w:rFonts w:asciiTheme="minorHAnsi" w:hAnsiTheme="minorHAnsi" w:cstheme="minorHAnsi"/>
          <w:lang w:val="en-GB" w:eastAsia="zh-CN"/>
        </w:rPr>
        <w:t>TPMI0</w:t>
      </w:r>
      <w:r>
        <w:rPr>
          <w:rFonts w:asciiTheme="minorHAnsi" w:hAnsiTheme="minorHAnsi" w:cstheme="minorHAnsi"/>
          <w:lang w:val="en-GB" w:eastAsia="zh-CN"/>
        </w:rPr>
        <w:t xml:space="preserve"> support</w:t>
      </w:r>
      <w:r w:rsidR="00ED58E1">
        <w:rPr>
          <w:rFonts w:asciiTheme="minorHAnsi" w:hAnsiTheme="minorHAnsi" w:cstheme="minorHAnsi"/>
          <w:lang w:val="en-GB" w:eastAsia="zh-CN"/>
        </w:rPr>
        <w:t>s</w:t>
      </w:r>
      <w:r>
        <w:rPr>
          <w:rFonts w:asciiTheme="minorHAnsi" w:hAnsiTheme="minorHAnsi" w:cstheme="minorHAnsi"/>
          <w:lang w:val="en-GB" w:eastAsia="zh-CN"/>
        </w:rPr>
        <w:t xml:space="preserve"> </w:t>
      </w:r>
      <w:r w:rsidR="00ED58E1">
        <w:rPr>
          <w:rFonts w:asciiTheme="minorHAnsi" w:hAnsiTheme="minorHAnsi" w:cstheme="minorHAnsi"/>
          <w:lang w:val="en-GB" w:eastAsia="zh-CN"/>
        </w:rPr>
        <w:t xml:space="preserve">transmission at </w:t>
      </w:r>
      <w:proofErr w:type="spellStart"/>
      <w:r w:rsidR="00ED58E1">
        <w:rPr>
          <w:rFonts w:asciiTheme="minorHAnsi" w:hAnsiTheme="minorHAnsi" w:cstheme="minorHAnsi"/>
          <w:lang w:val="en-GB" w:eastAsia="zh-CN"/>
        </w:rPr>
        <w:t>Pcmax</w:t>
      </w:r>
      <w:proofErr w:type="spellEnd"/>
      <w:r w:rsidR="00ED58E1">
        <w:rPr>
          <w:rFonts w:asciiTheme="minorHAnsi" w:hAnsiTheme="minorHAnsi" w:cstheme="minorHAnsi"/>
          <w:lang w:val="en-GB" w:eastAsia="zh-CN"/>
        </w:rPr>
        <w:t xml:space="preserve"> </w:t>
      </w:r>
      <w:r>
        <w:rPr>
          <w:rFonts w:asciiTheme="minorHAnsi" w:hAnsiTheme="minorHAnsi" w:cstheme="minorHAnsi"/>
          <w:lang w:val="en-GB" w:eastAsia="zh-CN"/>
        </w:rPr>
        <w:t>for rank 1 with 2 and 4 ports</w:t>
      </w:r>
    </w:p>
    <w:p w14:paraId="2ABA8444" w14:textId="46E5193E" w:rsidR="0025531A" w:rsidRDefault="0025531A" w:rsidP="0074044A">
      <w:pPr>
        <w:pStyle w:val="ListParagraph"/>
        <w:numPr>
          <w:ilvl w:val="1"/>
          <w:numId w:val="17"/>
        </w:numPr>
        <w:spacing w:after="0"/>
        <w:rPr>
          <w:rFonts w:asciiTheme="minorHAnsi" w:hAnsiTheme="minorHAnsi" w:cstheme="minorHAnsi"/>
          <w:lang w:val="en-GB" w:eastAsia="zh-CN"/>
        </w:rPr>
      </w:pPr>
      <w:r w:rsidRPr="001957BC">
        <w:rPr>
          <w:rFonts w:asciiTheme="minorHAnsi" w:hAnsiTheme="minorHAnsi" w:cstheme="minorHAnsi"/>
          <w:lang w:val="en-GB" w:eastAsia="zh-CN"/>
        </w:rPr>
        <w:t>TPMI0</w:t>
      </w:r>
      <w:r>
        <w:rPr>
          <w:rFonts w:asciiTheme="minorHAnsi" w:hAnsiTheme="minorHAnsi" w:cstheme="minorHAnsi"/>
          <w:lang w:val="en-GB" w:eastAsia="zh-CN"/>
        </w:rPr>
        <w:t xml:space="preserve"> support</w:t>
      </w:r>
      <w:r w:rsidR="00ED58E1">
        <w:rPr>
          <w:rFonts w:asciiTheme="minorHAnsi" w:hAnsiTheme="minorHAnsi" w:cstheme="minorHAnsi"/>
          <w:lang w:val="en-GB" w:eastAsia="zh-CN"/>
        </w:rPr>
        <w:t>s</w:t>
      </w:r>
      <w:r>
        <w:rPr>
          <w:rFonts w:asciiTheme="minorHAnsi" w:hAnsiTheme="minorHAnsi" w:cstheme="minorHAnsi"/>
          <w:lang w:val="en-GB" w:eastAsia="zh-CN"/>
        </w:rPr>
        <w:t xml:space="preserve"> </w:t>
      </w:r>
      <w:r w:rsidR="00ED58E1">
        <w:rPr>
          <w:rFonts w:asciiTheme="minorHAnsi" w:hAnsiTheme="minorHAnsi" w:cstheme="minorHAnsi"/>
          <w:lang w:val="en-GB" w:eastAsia="zh-CN"/>
        </w:rPr>
        <w:t xml:space="preserve">transmission at </w:t>
      </w:r>
      <w:proofErr w:type="spellStart"/>
      <w:r w:rsidR="00ED58E1">
        <w:rPr>
          <w:rFonts w:asciiTheme="minorHAnsi" w:hAnsiTheme="minorHAnsi" w:cstheme="minorHAnsi"/>
          <w:lang w:val="en-GB" w:eastAsia="zh-CN"/>
        </w:rPr>
        <w:t>Pcmax</w:t>
      </w:r>
      <w:proofErr w:type="spellEnd"/>
      <w:r w:rsidR="00ED58E1">
        <w:rPr>
          <w:rFonts w:asciiTheme="minorHAnsi" w:hAnsiTheme="minorHAnsi" w:cstheme="minorHAnsi"/>
          <w:lang w:val="en-GB" w:eastAsia="zh-CN"/>
        </w:rPr>
        <w:t xml:space="preserve"> </w:t>
      </w:r>
      <w:r>
        <w:rPr>
          <w:rFonts w:asciiTheme="minorHAnsi" w:hAnsiTheme="minorHAnsi" w:cstheme="minorHAnsi"/>
          <w:lang w:val="en-GB" w:eastAsia="zh-CN"/>
        </w:rPr>
        <w:t>for rank 1 with 2 ports</w:t>
      </w:r>
    </w:p>
    <w:p w14:paraId="58E55ED8" w14:textId="54755725" w:rsidR="0025531A" w:rsidRDefault="0025531A" w:rsidP="0074044A">
      <w:pPr>
        <w:pStyle w:val="ListParagraph"/>
        <w:numPr>
          <w:ilvl w:val="1"/>
          <w:numId w:val="17"/>
        </w:numPr>
        <w:spacing w:after="0"/>
        <w:rPr>
          <w:rFonts w:asciiTheme="minorHAnsi" w:hAnsiTheme="minorHAnsi" w:cstheme="minorHAnsi"/>
          <w:lang w:val="en-GB" w:eastAsia="zh-CN"/>
        </w:rPr>
      </w:pPr>
      <w:r w:rsidRPr="0025531A">
        <w:rPr>
          <w:rFonts w:asciiTheme="minorHAnsi" w:hAnsiTheme="minorHAnsi" w:cstheme="minorHAnsi"/>
          <w:lang w:val="en-GB" w:eastAsia="zh-CN"/>
        </w:rPr>
        <w:t xml:space="preserve">Neither TPMI0 nor TPMI1 support </w:t>
      </w:r>
      <w:r w:rsidR="00ED58E1">
        <w:rPr>
          <w:rFonts w:asciiTheme="minorHAnsi" w:hAnsiTheme="minorHAnsi" w:cstheme="minorHAnsi"/>
          <w:lang w:val="en-GB" w:eastAsia="zh-CN"/>
        </w:rPr>
        <w:t xml:space="preserve">transmission at </w:t>
      </w:r>
      <w:proofErr w:type="spellStart"/>
      <w:r w:rsidR="00ED58E1">
        <w:rPr>
          <w:rFonts w:asciiTheme="minorHAnsi" w:hAnsiTheme="minorHAnsi" w:cstheme="minorHAnsi"/>
          <w:lang w:val="en-GB" w:eastAsia="zh-CN"/>
        </w:rPr>
        <w:t>Pcmax</w:t>
      </w:r>
      <w:proofErr w:type="spellEnd"/>
      <w:r w:rsidR="00ED58E1">
        <w:rPr>
          <w:rFonts w:asciiTheme="minorHAnsi" w:hAnsiTheme="minorHAnsi" w:cstheme="minorHAnsi"/>
          <w:lang w:val="en-GB" w:eastAsia="zh-CN"/>
        </w:rPr>
        <w:t xml:space="preserve"> </w:t>
      </w:r>
      <w:r w:rsidRPr="0025531A">
        <w:rPr>
          <w:rFonts w:asciiTheme="minorHAnsi" w:hAnsiTheme="minorHAnsi" w:cstheme="minorHAnsi"/>
          <w:lang w:val="en-GB" w:eastAsia="zh-CN"/>
        </w:rPr>
        <w:t xml:space="preserve">for </w:t>
      </w:r>
      <w:r>
        <w:rPr>
          <w:rFonts w:asciiTheme="minorHAnsi" w:hAnsiTheme="minorHAnsi" w:cstheme="minorHAnsi"/>
          <w:lang w:val="en-GB" w:eastAsia="zh-CN"/>
        </w:rPr>
        <w:t xml:space="preserve">2 or 4 </w:t>
      </w:r>
      <w:r w:rsidRPr="0025531A">
        <w:rPr>
          <w:rFonts w:asciiTheme="minorHAnsi" w:hAnsiTheme="minorHAnsi" w:cstheme="minorHAnsi"/>
          <w:lang w:val="en-GB" w:eastAsia="zh-CN"/>
        </w:rPr>
        <w:t>ports</w:t>
      </w:r>
    </w:p>
    <w:p w14:paraId="28848BC9" w14:textId="5F07B453" w:rsidR="00F160C0" w:rsidRDefault="009E7FC6" w:rsidP="0074044A">
      <w:pPr>
        <w:pStyle w:val="ListParagraph"/>
        <w:numPr>
          <w:ilvl w:val="0"/>
          <w:numId w:val="17"/>
        </w:numPr>
        <w:spacing w:after="0"/>
        <w:rPr>
          <w:rFonts w:asciiTheme="minorHAnsi" w:hAnsiTheme="minorHAnsi" w:cstheme="minorHAnsi"/>
          <w:lang w:val="en-GB" w:eastAsia="zh-CN"/>
        </w:rPr>
      </w:pPr>
      <w:r w:rsidRPr="00F160C0">
        <w:rPr>
          <w:rFonts w:asciiTheme="minorHAnsi" w:hAnsiTheme="minorHAnsi" w:cstheme="minorHAnsi"/>
          <w:lang w:val="en-GB" w:eastAsia="zh-CN"/>
        </w:rPr>
        <w:t xml:space="preserve">Tx </w:t>
      </w:r>
      <w:r w:rsidR="00BD3136" w:rsidRPr="00F160C0">
        <w:rPr>
          <w:rFonts w:asciiTheme="minorHAnsi" w:hAnsiTheme="minorHAnsi" w:cstheme="minorHAnsi"/>
          <w:lang w:val="en-GB" w:eastAsia="zh-CN"/>
        </w:rPr>
        <w:t xml:space="preserve">UE </w:t>
      </w:r>
      <w:r w:rsidR="00744784" w:rsidRPr="00F160C0">
        <w:rPr>
          <w:rFonts w:asciiTheme="minorHAnsi" w:hAnsiTheme="minorHAnsi" w:cstheme="minorHAnsi"/>
          <w:lang w:val="en-GB" w:eastAsia="zh-CN"/>
        </w:rPr>
        <w:t xml:space="preserve">Mode 2 power scaling is also according to </w:t>
      </w:r>
      <w:r w:rsidR="00BD3136" w:rsidRPr="00F160C0">
        <w:rPr>
          <w:rFonts w:asciiTheme="minorHAnsi" w:hAnsiTheme="minorHAnsi" w:cstheme="minorHAnsi"/>
          <w:lang w:val="en-GB" w:eastAsia="zh-CN"/>
        </w:rPr>
        <w:t xml:space="preserve">if </w:t>
      </w:r>
      <w:r w:rsidR="00744784" w:rsidRPr="00F160C0">
        <w:rPr>
          <w:rFonts w:asciiTheme="minorHAnsi" w:hAnsiTheme="minorHAnsi" w:cstheme="minorHAnsi"/>
          <w:lang w:val="en-GB" w:eastAsia="zh-CN"/>
        </w:rPr>
        <w:t xml:space="preserve">a UE </w:t>
      </w:r>
      <w:r w:rsidR="00ED58E1" w:rsidRPr="00F160C0">
        <w:rPr>
          <w:rFonts w:asciiTheme="minorHAnsi" w:hAnsiTheme="minorHAnsi" w:cstheme="minorHAnsi"/>
          <w:lang w:val="en-GB" w:eastAsia="zh-CN"/>
        </w:rPr>
        <w:t xml:space="preserve">can transmit at </w:t>
      </w:r>
      <w:proofErr w:type="spellStart"/>
      <w:r w:rsidR="00ED58E1" w:rsidRPr="00F160C0">
        <w:rPr>
          <w:rFonts w:asciiTheme="minorHAnsi" w:hAnsiTheme="minorHAnsi" w:cstheme="minorHAnsi"/>
          <w:lang w:val="en-GB" w:eastAsia="zh-CN"/>
        </w:rPr>
        <w:t>Pcmax</w:t>
      </w:r>
      <w:proofErr w:type="spellEnd"/>
      <w:r w:rsidR="00F160C0">
        <w:rPr>
          <w:rFonts w:asciiTheme="minorHAnsi" w:hAnsiTheme="minorHAnsi" w:cstheme="minorHAnsi"/>
          <w:lang w:val="en-GB" w:eastAsia="zh-CN"/>
        </w:rPr>
        <w:t>/2</w:t>
      </w:r>
      <w:r w:rsidR="00ED58E1" w:rsidRPr="00F160C0">
        <w:rPr>
          <w:rFonts w:asciiTheme="minorHAnsi" w:hAnsiTheme="minorHAnsi" w:cstheme="minorHAnsi"/>
          <w:lang w:val="en-GB" w:eastAsia="zh-CN"/>
        </w:rPr>
        <w:t xml:space="preserve"> </w:t>
      </w:r>
      <w:r w:rsidR="00744784" w:rsidRPr="00F160C0">
        <w:rPr>
          <w:rFonts w:asciiTheme="minorHAnsi" w:hAnsiTheme="minorHAnsi" w:cstheme="minorHAnsi"/>
          <w:lang w:val="en-GB" w:eastAsia="zh-CN"/>
        </w:rPr>
        <w:t xml:space="preserve">with </w:t>
      </w:r>
      <w:r w:rsidR="00F160C0">
        <w:rPr>
          <w:rFonts w:asciiTheme="minorHAnsi" w:hAnsiTheme="minorHAnsi" w:cstheme="minorHAnsi"/>
          <w:lang w:val="en-GB" w:eastAsia="zh-CN"/>
        </w:rPr>
        <w:t>rank 1 for 4 ports</w:t>
      </w:r>
    </w:p>
    <w:p w14:paraId="736DB794" w14:textId="08415C41" w:rsidR="00F160C0" w:rsidRDefault="00FB7C8B" w:rsidP="0074044A">
      <w:pPr>
        <w:pStyle w:val="ListParagraph"/>
        <w:numPr>
          <w:ilvl w:val="1"/>
          <w:numId w:val="17"/>
        </w:numPr>
        <w:spacing w:after="0"/>
        <w:rPr>
          <w:rFonts w:asciiTheme="minorHAnsi" w:hAnsiTheme="minorHAnsi" w:cstheme="minorHAnsi"/>
          <w:lang w:val="en-GB" w:eastAsia="zh-CN"/>
        </w:rPr>
      </w:pPr>
      <w:r w:rsidRPr="00F160C0">
        <w:rPr>
          <w:rFonts w:asciiTheme="minorHAnsi" w:hAnsiTheme="minorHAnsi" w:cstheme="minorHAnsi"/>
          <w:lang w:val="en-GB" w:eastAsia="zh-CN"/>
        </w:rPr>
        <w:t xml:space="preserve">If </w:t>
      </w:r>
      <w:r w:rsidR="00F160C0" w:rsidRPr="00F160C0">
        <w:rPr>
          <w:rFonts w:asciiTheme="minorHAnsi" w:hAnsiTheme="minorHAnsi" w:cstheme="minorHAnsi"/>
          <w:lang w:val="en-GB" w:eastAsia="zh-CN"/>
        </w:rPr>
        <w:t xml:space="preserve">so, it also supports rank 3 transmission at </w:t>
      </w:r>
      <w:proofErr w:type="spellStart"/>
      <w:r w:rsidR="00F160C0" w:rsidRPr="00F160C0">
        <w:rPr>
          <w:rFonts w:asciiTheme="minorHAnsi" w:hAnsiTheme="minorHAnsi" w:cstheme="minorHAnsi"/>
          <w:lang w:val="en-GB" w:eastAsia="zh-CN"/>
        </w:rPr>
        <w:t>Pcmax</w:t>
      </w:r>
      <w:proofErr w:type="spellEnd"/>
      <w:r w:rsidR="00F160C0" w:rsidRPr="00F160C0">
        <w:rPr>
          <w:rFonts w:asciiTheme="minorHAnsi" w:hAnsiTheme="minorHAnsi" w:cstheme="minorHAnsi"/>
          <w:lang w:val="en-GB" w:eastAsia="zh-CN"/>
        </w:rPr>
        <w:t xml:space="preserve"> for 4 ports.</w:t>
      </w:r>
    </w:p>
    <w:p w14:paraId="4E7CDE4A" w14:textId="156198E1" w:rsidR="00D92C98" w:rsidRDefault="00FD74B1" w:rsidP="00FD74B1">
      <w:pPr>
        <w:pStyle w:val="ListParagraph"/>
        <w:numPr>
          <w:ilvl w:val="1"/>
          <w:numId w:val="17"/>
        </w:numPr>
        <w:spacing w:after="0"/>
        <w:rPr>
          <w:rFonts w:asciiTheme="minorHAnsi" w:hAnsiTheme="minorHAnsi" w:cstheme="minorHAnsi"/>
          <w:lang w:val="en-GB" w:eastAsia="zh-CN"/>
        </w:rPr>
      </w:pPr>
      <w:r w:rsidRPr="00FD74B1">
        <w:rPr>
          <w:rFonts w:asciiTheme="minorHAnsi" w:hAnsiTheme="minorHAnsi" w:cstheme="minorHAnsi"/>
          <w:lang w:val="en-GB" w:eastAsia="zh-CN"/>
        </w:rPr>
        <w:t>If not, and TPMI0 and TPMI</w:t>
      </w:r>
      <w:r w:rsidR="00015DDF">
        <w:rPr>
          <w:rFonts w:asciiTheme="minorHAnsi" w:hAnsiTheme="minorHAnsi" w:cstheme="minorHAnsi"/>
          <w:lang w:val="en-GB" w:eastAsia="zh-CN"/>
        </w:rPr>
        <w:t xml:space="preserve">1 </w:t>
      </w:r>
      <w:r w:rsidRPr="00FD74B1">
        <w:rPr>
          <w:rFonts w:asciiTheme="minorHAnsi" w:hAnsiTheme="minorHAnsi" w:cstheme="minorHAnsi"/>
          <w:lang w:val="en-GB" w:eastAsia="zh-CN"/>
        </w:rPr>
        <w:t xml:space="preserve">are </w:t>
      </w:r>
      <w:r>
        <w:rPr>
          <w:rFonts w:asciiTheme="minorHAnsi" w:hAnsiTheme="minorHAnsi" w:cstheme="minorHAnsi"/>
          <w:lang w:val="en-GB" w:eastAsia="zh-CN"/>
        </w:rPr>
        <w:t xml:space="preserve">also </w:t>
      </w:r>
      <w:r w:rsidRPr="00FD74B1">
        <w:rPr>
          <w:rFonts w:asciiTheme="minorHAnsi" w:hAnsiTheme="minorHAnsi" w:cstheme="minorHAnsi"/>
          <w:lang w:val="en-GB" w:eastAsia="zh-CN"/>
        </w:rPr>
        <w:t xml:space="preserve">not supported at </w:t>
      </w:r>
      <w:proofErr w:type="spellStart"/>
      <w:r w:rsidRPr="00FD74B1">
        <w:rPr>
          <w:rFonts w:asciiTheme="minorHAnsi" w:hAnsiTheme="minorHAnsi" w:cstheme="minorHAnsi"/>
          <w:lang w:val="en-GB" w:eastAsia="zh-CN"/>
        </w:rPr>
        <w:t>Pcmax</w:t>
      </w:r>
      <w:proofErr w:type="spellEnd"/>
      <w:r w:rsidRPr="00FD74B1">
        <w:rPr>
          <w:rFonts w:asciiTheme="minorHAnsi" w:hAnsiTheme="minorHAnsi" w:cstheme="minorHAnsi"/>
          <w:lang w:val="en-GB" w:eastAsia="zh-CN"/>
        </w:rPr>
        <w:t xml:space="preserve">, then scaling is </w:t>
      </w:r>
      <w:r w:rsidR="00672345" w:rsidRPr="00672345">
        <w:rPr>
          <w:rFonts w:asciiTheme="minorHAnsi" w:hAnsiTheme="minorHAnsi" w:cstheme="minorHAnsi"/>
          <w:lang w:val="en-GB" w:eastAsia="zh-CN"/>
        </w:rPr>
        <w:t xml:space="preserve">determined by #non-zero PUSCH port/#SRS ports in the SRS resource </w:t>
      </w:r>
      <w:r w:rsidR="00672345">
        <w:rPr>
          <w:rFonts w:asciiTheme="minorHAnsi" w:hAnsiTheme="minorHAnsi" w:cstheme="minorHAnsi"/>
          <w:lang w:val="en-GB" w:eastAsia="zh-CN"/>
        </w:rPr>
        <w:t xml:space="preserve">that is either </w:t>
      </w:r>
      <w:r w:rsidR="00672345" w:rsidRPr="00672345">
        <w:rPr>
          <w:rFonts w:asciiTheme="minorHAnsi" w:hAnsiTheme="minorHAnsi" w:cstheme="minorHAnsi"/>
          <w:lang w:val="en-GB" w:eastAsia="zh-CN"/>
        </w:rPr>
        <w:t>indicated by SRI</w:t>
      </w:r>
      <w:r w:rsidR="00672345">
        <w:rPr>
          <w:rFonts w:asciiTheme="minorHAnsi" w:hAnsiTheme="minorHAnsi" w:cstheme="minorHAnsi"/>
          <w:lang w:val="en-GB" w:eastAsia="zh-CN"/>
        </w:rPr>
        <w:t xml:space="preserve"> or configured</w:t>
      </w:r>
      <w:r w:rsidRPr="00FD74B1">
        <w:rPr>
          <w:rFonts w:asciiTheme="minorHAnsi" w:hAnsiTheme="minorHAnsi" w:cstheme="minorHAnsi"/>
          <w:lang w:val="en-GB" w:eastAsia="zh-CN"/>
        </w:rPr>
        <w:t>.</w:t>
      </w:r>
    </w:p>
    <w:p w14:paraId="40D59E2A" w14:textId="522A5E81" w:rsidR="00273D89" w:rsidRDefault="00273D89" w:rsidP="00273D89">
      <w:pPr>
        <w:pStyle w:val="Heading2"/>
        <w:rPr>
          <w:rFonts w:eastAsiaTheme="minorEastAsia"/>
        </w:rPr>
      </w:pPr>
      <w:r>
        <w:rPr>
          <w:rFonts w:eastAsiaTheme="minorEastAsia"/>
        </w:rPr>
        <w:t>Capabilities for Mode 1 operation with ‘fully coherent’ TPMIs in partial- or non-coherent operation</w:t>
      </w:r>
    </w:p>
    <w:p w14:paraId="0F9AD32D" w14:textId="14813E57" w:rsidR="00AC1F4F" w:rsidRDefault="00AC1F4F" w:rsidP="00AC1F4F">
      <w:pPr>
        <w:rPr>
          <w:lang w:val="en-GB" w:eastAsia="zh-CN"/>
        </w:rPr>
      </w:pPr>
      <w:r>
        <w:rPr>
          <w:lang w:val="en-GB" w:eastAsia="zh-CN"/>
        </w:rPr>
        <w:t>The agreement</w:t>
      </w:r>
      <w:r w:rsidR="001C7F6E">
        <w:rPr>
          <w:lang w:val="en-GB" w:eastAsia="zh-CN"/>
        </w:rPr>
        <w:t>s</w:t>
      </w:r>
      <w:r>
        <w:rPr>
          <w:lang w:val="en-GB" w:eastAsia="zh-CN"/>
        </w:rPr>
        <w:t xml:space="preserve"> below from RAN1#98</w:t>
      </w:r>
      <w:r w:rsidR="001C7F6E">
        <w:rPr>
          <w:lang w:val="en-GB" w:eastAsia="zh-CN"/>
        </w:rPr>
        <w:t>bis</w:t>
      </w:r>
      <w:r>
        <w:rPr>
          <w:lang w:val="en-GB" w:eastAsia="zh-CN"/>
        </w:rPr>
        <w:t xml:space="preserve"> leave two FFS issues, which we address in the following.</w:t>
      </w:r>
      <w:r w:rsidR="009110A6">
        <w:rPr>
          <w:lang w:val="en-GB" w:eastAsia="zh-CN"/>
        </w:rPr>
        <w:t xml:space="preserve">  </w:t>
      </w:r>
    </w:p>
    <w:p w14:paraId="091A06DA" w14:textId="33566584" w:rsidR="009110A6" w:rsidRDefault="009110A6" w:rsidP="00AC1F4F">
      <w:pPr>
        <w:rPr>
          <w:lang w:val="en-GB" w:eastAsia="zh-CN"/>
        </w:rPr>
      </w:pPr>
      <w:r>
        <w:rPr>
          <w:lang w:val="en-GB" w:eastAsia="zh-CN"/>
        </w:rPr>
        <w:t>While Mode 1 for 2 Tx was agreed to support selection precoders using Rel-15 power scaling, it is still FFS if antenna selection precoders can be included for full power transmission with 4 Tx:</w:t>
      </w:r>
    </w:p>
    <w:p w14:paraId="7AFF7F91" w14:textId="77777777" w:rsidR="009110A6" w:rsidRPr="009110A6" w:rsidRDefault="009110A6" w:rsidP="009110A6">
      <w:pPr>
        <w:spacing w:after="0" w:line="240" w:lineRule="auto"/>
        <w:rPr>
          <w:rFonts w:ascii="Times" w:eastAsia="Batang" w:hAnsi="Times" w:cs="Times"/>
          <w:b/>
          <w:sz w:val="20"/>
          <w:szCs w:val="20"/>
          <w:lang w:val="fr-FR"/>
        </w:rPr>
      </w:pPr>
      <w:r w:rsidRPr="009110A6">
        <w:rPr>
          <w:rFonts w:ascii="Times" w:eastAsia="Batang" w:hAnsi="Times" w:cs="Times"/>
          <w:b/>
          <w:sz w:val="20"/>
          <w:szCs w:val="20"/>
          <w:highlight w:val="green"/>
          <w:lang w:val="fr-FR"/>
        </w:rPr>
        <w:t>Agreement</w:t>
      </w:r>
    </w:p>
    <w:p w14:paraId="36CDE778" w14:textId="77777777" w:rsidR="009110A6" w:rsidRPr="009110A6" w:rsidRDefault="009110A6" w:rsidP="009110A6">
      <w:pPr>
        <w:widowControl w:val="0"/>
        <w:spacing w:after="0" w:line="240" w:lineRule="auto"/>
        <w:jc w:val="both"/>
        <w:rPr>
          <w:rFonts w:ascii="Times" w:eastAsia="Batang" w:hAnsi="Times" w:cs="Times"/>
          <w:sz w:val="20"/>
          <w:szCs w:val="20"/>
          <w:lang w:val="fr-FR" w:eastAsia="x-none"/>
        </w:rPr>
      </w:pPr>
      <w:r w:rsidRPr="009110A6">
        <w:rPr>
          <w:rFonts w:ascii="Times" w:eastAsia="Batang" w:hAnsi="Times" w:cs="Times"/>
          <w:sz w:val="20"/>
          <w:szCs w:val="20"/>
          <w:lang w:val="fr-FR" w:eastAsia="x-none"/>
        </w:rPr>
        <w:t xml:space="preserve">For 2Tx in mode 1, </w:t>
      </w:r>
    </w:p>
    <w:p w14:paraId="1435C1EF" w14:textId="77777777" w:rsidR="009110A6" w:rsidRPr="00E03E67" w:rsidRDefault="009110A6" w:rsidP="0074044A">
      <w:pPr>
        <w:numPr>
          <w:ilvl w:val="0"/>
          <w:numId w:val="24"/>
        </w:numPr>
        <w:spacing w:after="0" w:line="240" w:lineRule="auto"/>
        <w:jc w:val="both"/>
        <w:rPr>
          <w:rFonts w:ascii="Times" w:eastAsia="SimSun" w:hAnsi="Times" w:cs="Times"/>
          <w:sz w:val="20"/>
          <w:szCs w:val="20"/>
          <w:lang w:eastAsia="zh-CN"/>
        </w:rPr>
      </w:pPr>
      <w:r w:rsidRPr="00E03E67">
        <w:rPr>
          <w:rFonts w:ascii="Times" w:eastAsia="SimSun" w:hAnsi="Times" w:cs="Times"/>
          <w:sz w:val="20"/>
          <w:szCs w:val="20"/>
          <w:lang w:eastAsia="zh-CN"/>
        </w:rPr>
        <w:t xml:space="preserve">For rank=1, TPMI=2, TPMI=0, TPMI=1 are included in new codebook subset for non-coherent UEs with power scaling defined as in [38.213] Rel-15 </w:t>
      </w:r>
    </w:p>
    <w:p w14:paraId="6D5DB168" w14:textId="77777777" w:rsidR="009110A6" w:rsidRPr="00E03E67" w:rsidRDefault="009110A6" w:rsidP="0074044A">
      <w:pPr>
        <w:numPr>
          <w:ilvl w:val="0"/>
          <w:numId w:val="24"/>
        </w:numPr>
        <w:spacing w:line="240" w:lineRule="auto"/>
        <w:jc w:val="both"/>
        <w:rPr>
          <w:rFonts w:ascii="Times" w:eastAsia="SimSun" w:hAnsi="Times" w:cs="Times"/>
          <w:sz w:val="20"/>
          <w:szCs w:val="20"/>
          <w:lang w:eastAsia="zh-CN"/>
        </w:rPr>
      </w:pPr>
      <w:r w:rsidRPr="00E03E67">
        <w:rPr>
          <w:rFonts w:ascii="Times" w:eastAsia="SimSun" w:hAnsi="Times" w:cs="Times"/>
          <w:sz w:val="20"/>
          <w:szCs w:val="20"/>
          <w:lang w:eastAsia="zh-CN"/>
        </w:rPr>
        <w:t>For rank=2, TPMI=0 is included in the new codebook subset</w:t>
      </w:r>
    </w:p>
    <w:p w14:paraId="5862AE85" w14:textId="77777777" w:rsidR="001C7F6E" w:rsidRPr="001C7F6E" w:rsidRDefault="001C7F6E" w:rsidP="001C7F6E">
      <w:pPr>
        <w:spacing w:after="0" w:line="240" w:lineRule="auto"/>
        <w:rPr>
          <w:rFonts w:ascii="Times" w:eastAsia="Batang" w:hAnsi="Times" w:cs="Times"/>
          <w:b/>
          <w:bCs/>
          <w:sz w:val="20"/>
          <w:szCs w:val="20"/>
          <w:lang w:val="en-GB" w:eastAsia="x-none"/>
        </w:rPr>
      </w:pPr>
      <w:r w:rsidRPr="001C7F6E">
        <w:rPr>
          <w:rFonts w:ascii="Times" w:eastAsia="Batang" w:hAnsi="Times" w:cs="Times"/>
          <w:b/>
          <w:bCs/>
          <w:sz w:val="20"/>
          <w:szCs w:val="20"/>
          <w:highlight w:val="green"/>
          <w:lang w:val="en-GB" w:eastAsia="x-none"/>
        </w:rPr>
        <w:t>Agreement</w:t>
      </w:r>
    </w:p>
    <w:p w14:paraId="5CCE0233" w14:textId="77777777" w:rsidR="001C7F6E" w:rsidRPr="001C7F6E" w:rsidRDefault="001C7F6E" w:rsidP="001C7F6E">
      <w:pPr>
        <w:spacing w:after="0" w:line="240" w:lineRule="auto"/>
        <w:rPr>
          <w:rFonts w:ascii="Times" w:eastAsia="Batang" w:hAnsi="Times" w:cs="Times"/>
          <w:sz w:val="20"/>
          <w:szCs w:val="20"/>
          <w:lang w:val="en-GB" w:eastAsia="x-none"/>
        </w:rPr>
      </w:pPr>
      <w:r w:rsidRPr="001C7F6E">
        <w:rPr>
          <w:rFonts w:ascii="Times" w:eastAsia="Batang" w:hAnsi="Times" w:cs="Times"/>
          <w:sz w:val="20"/>
          <w:szCs w:val="20"/>
          <w:lang w:val="en-GB" w:eastAsia="x-none"/>
        </w:rPr>
        <w:t>For Mode 1 4TX, for non-full power uplink transmission, antenna selection precoders are included in the new codebook subset following Rel-15 power scaling factor</w:t>
      </w:r>
    </w:p>
    <w:p w14:paraId="66374F38" w14:textId="77777777" w:rsidR="001C7F6E" w:rsidRPr="001C7F6E" w:rsidRDefault="001C7F6E" w:rsidP="0074044A">
      <w:pPr>
        <w:numPr>
          <w:ilvl w:val="0"/>
          <w:numId w:val="14"/>
        </w:numPr>
        <w:spacing w:line="240" w:lineRule="auto"/>
        <w:ind w:left="763"/>
        <w:rPr>
          <w:rFonts w:ascii="Times" w:eastAsia="Batang" w:hAnsi="Times" w:cs="Times"/>
          <w:sz w:val="20"/>
          <w:szCs w:val="20"/>
          <w:lang w:val="en-GB" w:eastAsia="x-none"/>
        </w:rPr>
      </w:pPr>
      <w:r w:rsidRPr="001C7F6E">
        <w:rPr>
          <w:rFonts w:ascii="Times" w:eastAsia="Batang" w:hAnsi="Times" w:cs="Times"/>
          <w:sz w:val="20"/>
          <w:szCs w:val="20"/>
          <w:lang w:val="en-GB" w:eastAsia="x-none"/>
        </w:rPr>
        <w:t>FFS: Whether to include antenna selection precoders for full power uplink transmission</w:t>
      </w:r>
    </w:p>
    <w:p w14:paraId="696C65CC" w14:textId="44B0536E" w:rsidR="00EE589A" w:rsidRPr="00E03E67" w:rsidRDefault="007947E3" w:rsidP="004B1718">
      <w:pPr>
        <w:rPr>
          <w:lang w:eastAsia="zh-CN"/>
        </w:rPr>
      </w:pPr>
      <w:r w:rsidRPr="00E03E67">
        <w:rPr>
          <w:lang w:eastAsia="zh-CN"/>
        </w:rPr>
        <w:t>Mode 2 explicitly includes the support for precoders</w:t>
      </w:r>
      <w:r w:rsidR="00AC1F4F" w:rsidRPr="00E03E67">
        <w:rPr>
          <w:lang w:eastAsia="zh-CN"/>
        </w:rPr>
        <w:t xml:space="preserve"> that deliver </w:t>
      </w:r>
      <w:r w:rsidR="00973DF0" w:rsidRPr="00E03E67">
        <w:rPr>
          <w:lang w:eastAsia="zh-CN"/>
        </w:rPr>
        <w:t>full power on part of the ports</w:t>
      </w:r>
      <w:r w:rsidRPr="00E03E67">
        <w:rPr>
          <w:lang w:eastAsia="zh-CN"/>
        </w:rPr>
        <w:t xml:space="preserve">.  Supporting them also in Mode 1 would introduce duplicate functionality, unnecessarily complicating the specification.  Antenna selection typically also implies different UE architectures, such as those that can’t virtualize their Tx chains.  </w:t>
      </w:r>
      <w:r w:rsidR="00DB3C57" w:rsidRPr="00E03E67">
        <w:rPr>
          <w:lang w:eastAsia="zh-CN"/>
        </w:rPr>
        <w:t xml:space="preserve">Mode 1 was driven by the desire to virtualize Tx chains, and so </w:t>
      </w:r>
      <w:r w:rsidR="00EE589A" w:rsidRPr="00E03E67">
        <w:rPr>
          <w:lang w:eastAsia="zh-CN"/>
        </w:rPr>
        <w:t>mixing modes 1 and 2 may preclude designs of UEs that only support one of virtualization or higher power Tx chains to provide full power</w:t>
      </w:r>
      <w:r w:rsidR="00BE111C" w:rsidRPr="00E03E67">
        <w:rPr>
          <w:lang w:eastAsia="zh-CN"/>
        </w:rPr>
        <w:t>.</w:t>
      </w:r>
    </w:p>
    <w:p w14:paraId="4367F511" w14:textId="55F3506E" w:rsidR="00DB3C57" w:rsidRDefault="00DB3C57" w:rsidP="001957BC">
      <w:pPr>
        <w:keepNext/>
        <w:spacing w:after="0"/>
        <w:rPr>
          <w:lang w:eastAsia="zh-CN"/>
        </w:rPr>
      </w:pPr>
      <w:r w:rsidRPr="00143E69">
        <w:rPr>
          <w:b/>
          <w:lang w:eastAsia="zh-CN"/>
        </w:rPr>
        <w:t>Observation</w:t>
      </w:r>
      <w:r w:rsidR="00A656C0">
        <w:rPr>
          <w:b/>
          <w:lang w:eastAsia="zh-CN"/>
        </w:rPr>
        <w:t>s</w:t>
      </w:r>
      <w:r>
        <w:rPr>
          <w:lang w:eastAsia="zh-CN"/>
        </w:rPr>
        <w:t>:</w:t>
      </w:r>
    </w:p>
    <w:p w14:paraId="7E6DD010" w14:textId="282EADF5" w:rsidR="00DB3C57" w:rsidRPr="00E03E67" w:rsidRDefault="00DB3C57" w:rsidP="0074044A">
      <w:pPr>
        <w:pStyle w:val="ListParagraph"/>
        <w:numPr>
          <w:ilvl w:val="0"/>
          <w:numId w:val="17"/>
        </w:numPr>
        <w:rPr>
          <w:rFonts w:asciiTheme="minorHAnsi" w:hAnsiTheme="minorHAnsi" w:cstheme="minorHAnsi"/>
          <w:lang w:eastAsia="zh-CN"/>
        </w:rPr>
      </w:pPr>
      <w:r w:rsidRPr="00E03E67">
        <w:rPr>
          <w:rFonts w:asciiTheme="minorHAnsi" w:hAnsiTheme="minorHAnsi" w:cstheme="minorHAnsi"/>
          <w:lang w:eastAsia="zh-CN"/>
        </w:rPr>
        <w:t xml:space="preserve">Supporting </w:t>
      </w:r>
      <w:r w:rsidR="00973DF0" w:rsidRPr="00E03E67">
        <w:rPr>
          <w:rFonts w:asciiTheme="minorHAnsi" w:hAnsiTheme="minorHAnsi" w:cstheme="minorHAnsi"/>
          <w:lang w:eastAsia="zh-CN"/>
        </w:rPr>
        <w:t xml:space="preserve">precoders that deliver full power on part of the ports </w:t>
      </w:r>
      <w:r w:rsidRPr="00E03E67">
        <w:rPr>
          <w:rFonts w:asciiTheme="minorHAnsi" w:hAnsiTheme="minorHAnsi" w:cstheme="minorHAnsi"/>
          <w:lang w:eastAsia="zh-CN"/>
        </w:rPr>
        <w:t>in Mode 1 is contrary to the design of mode 1, which targeted Tx chain virtualization.</w:t>
      </w:r>
    </w:p>
    <w:p w14:paraId="1DE0FC32" w14:textId="3E068692" w:rsidR="00DB3C57" w:rsidRPr="00747E5A" w:rsidRDefault="00DB3C57" w:rsidP="0074044A">
      <w:pPr>
        <w:pStyle w:val="ListParagraph"/>
        <w:numPr>
          <w:ilvl w:val="0"/>
          <w:numId w:val="17"/>
        </w:numPr>
        <w:rPr>
          <w:rFonts w:asciiTheme="minorHAnsi" w:hAnsiTheme="minorHAnsi" w:cstheme="minorHAnsi"/>
          <w:lang w:eastAsia="zh-CN"/>
        </w:rPr>
      </w:pPr>
      <w:r w:rsidRPr="00E03E67">
        <w:rPr>
          <w:rFonts w:asciiTheme="minorHAnsi" w:hAnsiTheme="minorHAnsi" w:cstheme="minorHAnsi"/>
          <w:lang w:eastAsia="zh-CN"/>
        </w:rPr>
        <w:t xml:space="preserve">Mixing modes 1 and 2 may </w:t>
      </w:r>
      <w:r w:rsidR="00EE589A" w:rsidRPr="00E03E67">
        <w:rPr>
          <w:rFonts w:asciiTheme="minorHAnsi" w:hAnsiTheme="minorHAnsi" w:cstheme="minorHAnsi"/>
          <w:lang w:eastAsia="zh-CN"/>
        </w:rPr>
        <w:t xml:space="preserve">preclude designs of </w:t>
      </w:r>
      <w:r w:rsidRPr="00E03E67">
        <w:rPr>
          <w:rFonts w:asciiTheme="minorHAnsi" w:hAnsiTheme="minorHAnsi" w:cstheme="minorHAnsi"/>
          <w:lang w:eastAsia="zh-CN"/>
        </w:rPr>
        <w:t>UE</w:t>
      </w:r>
      <w:r w:rsidR="00EE589A" w:rsidRPr="00E03E67">
        <w:rPr>
          <w:rFonts w:asciiTheme="minorHAnsi" w:hAnsiTheme="minorHAnsi" w:cstheme="minorHAnsi"/>
          <w:lang w:eastAsia="zh-CN"/>
        </w:rPr>
        <w:t>s</w:t>
      </w:r>
      <w:r w:rsidRPr="00E03E67">
        <w:rPr>
          <w:rFonts w:asciiTheme="minorHAnsi" w:hAnsiTheme="minorHAnsi" w:cstheme="minorHAnsi"/>
          <w:lang w:eastAsia="zh-CN"/>
        </w:rPr>
        <w:t xml:space="preserve"> that only support one of virtualization or higher power Tx chains to </w:t>
      </w:r>
      <w:r w:rsidR="00EE589A" w:rsidRPr="00747E5A">
        <w:rPr>
          <w:rFonts w:asciiTheme="minorHAnsi" w:hAnsiTheme="minorHAnsi" w:cstheme="minorHAnsi"/>
          <w:lang w:eastAsia="zh-CN"/>
        </w:rPr>
        <w:t xml:space="preserve">provide </w:t>
      </w:r>
      <w:r w:rsidRPr="00747E5A">
        <w:rPr>
          <w:rFonts w:asciiTheme="minorHAnsi" w:hAnsiTheme="minorHAnsi" w:cstheme="minorHAnsi"/>
          <w:lang w:eastAsia="zh-CN"/>
        </w:rPr>
        <w:t>full power</w:t>
      </w:r>
    </w:p>
    <w:p w14:paraId="2AE5363E" w14:textId="7B0FF127" w:rsidR="00BE111C" w:rsidRDefault="00BE111C" w:rsidP="00143E69">
      <w:pPr>
        <w:keepNext/>
        <w:spacing w:after="0"/>
        <w:rPr>
          <w:b/>
          <w:lang w:eastAsia="zh-CN"/>
        </w:rPr>
      </w:pPr>
      <w:r w:rsidRPr="00143E69">
        <w:rPr>
          <w:b/>
          <w:lang w:eastAsia="zh-CN"/>
        </w:rPr>
        <w:t>Proposal:</w:t>
      </w:r>
    </w:p>
    <w:p w14:paraId="2DA34E12" w14:textId="73AA8ACF" w:rsidR="00BE111C" w:rsidRPr="00E03E67" w:rsidRDefault="00BE111C" w:rsidP="0074044A">
      <w:pPr>
        <w:pStyle w:val="ListParagraph"/>
        <w:numPr>
          <w:ilvl w:val="0"/>
          <w:numId w:val="21"/>
        </w:numPr>
        <w:rPr>
          <w:rFonts w:asciiTheme="minorHAnsi" w:hAnsiTheme="minorHAnsi" w:cstheme="minorHAnsi"/>
          <w:lang w:eastAsia="zh-CN"/>
        </w:rPr>
      </w:pPr>
      <w:r w:rsidRPr="00E03E67">
        <w:rPr>
          <w:rFonts w:asciiTheme="minorHAnsi" w:hAnsiTheme="minorHAnsi" w:cstheme="minorHAnsi"/>
          <w:lang w:eastAsia="zh-CN"/>
        </w:rPr>
        <w:t xml:space="preserve">Mode 1 </w:t>
      </w:r>
      <w:r w:rsidR="002879E9" w:rsidRPr="00E03E67">
        <w:rPr>
          <w:rFonts w:asciiTheme="minorHAnsi" w:hAnsiTheme="minorHAnsi" w:cstheme="minorHAnsi"/>
          <w:lang w:eastAsia="zh-CN"/>
        </w:rPr>
        <w:t xml:space="preserve">for 4 Tx UEs </w:t>
      </w:r>
      <w:r w:rsidRPr="00E03E67">
        <w:rPr>
          <w:rFonts w:asciiTheme="minorHAnsi" w:hAnsiTheme="minorHAnsi" w:cstheme="minorHAnsi"/>
          <w:lang w:eastAsia="zh-CN"/>
        </w:rPr>
        <w:t xml:space="preserve">does not support </w:t>
      </w:r>
      <w:r w:rsidR="00973DF0" w:rsidRPr="00E03E67">
        <w:rPr>
          <w:rFonts w:asciiTheme="minorHAnsi" w:hAnsiTheme="minorHAnsi" w:cstheme="minorHAnsi"/>
          <w:lang w:eastAsia="zh-CN"/>
        </w:rPr>
        <w:t>precoders that deliver full power on part of the ports</w:t>
      </w:r>
      <w:r w:rsidRPr="00E03E67">
        <w:rPr>
          <w:rFonts w:asciiTheme="minorHAnsi" w:hAnsiTheme="minorHAnsi" w:cstheme="minorHAnsi"/>
          <w:lang w:eastAsia="zh-CN"/>
        </w:rPr>
        <w:t>.</w:t>
      </w:r>
    </w:p>
    <w:p w14:paraId="2D7E9BC2" w14:textId="0D564680" w:rsidR="002879E9" w:rsidRPr="00E03E67" w:rsidRDefault="006075E5" w:rsidP="0075486C">
      <w:pPr>
        <w:rPr>
          <w:lang w:eastAsia="zh-CN"/>
        </w:rPr>
      </w:pPr>
      <w:r w:rsidRPr="00E03E67">
        <w:rPr>
          <w:lang w:eastAsia="zh-CN"/>
        </w:rPr>
        <w:t xml:space="preserve">Partially coherent operation </w:t>
      </w:r>
      <w:r w:rsidR="001C7F6E" w:rsidRPr="00E03E67">
        <w:rPr>
          <w:lang w:eastAsia="zh-CN"/>
        </w:rPr>
        <w:t>was agreed for Mode 1 in RAN1#98bis, but with an FFS</w:t>
      </w:r>
      <w:r w:rsidR="009E7FC6" w:rsidRPr="00E03E67">
        <w:rPr>
          <w:lang w:eastAsia="zh-CN"/>
        </w:rPr>
        <w:t xml:space="preserve"> on whether a clarification is needed on which port pairs are coherent:</w:t>
      </w:r>
    </w:p>
    <w:p w14:paraId="5EBB6892" w14:textId="77777777" w:rsidR="009E7FC6" w:rsidRPr="009E7FC6" w:rsidRDefault="009E7FC6" w:rsidP="00A117AC">
      <w:pPr>
        <w:keepNext/>
        <w:spacing w:after="0" w:line="240" w:lineRule="auto"/>
        <w:rPr>
          <w:rFonts w:ascii="Times" w:eastAsia="Batang" w:hAnsi="Times" w:cs="Times"/>
          <w:b/>
          <w:bCs/>
          <w:sz w:val="20"/>
          <w:szCs w:val="20"/>
          <w:lang w:val="en-GB" w:eastAsia="x-none"/>
        </w:rPr>
      </w:pPr>
      <w:r w:rsidRPr="009E7FC6">
        <w:rPr>
          <w:rFonts w:ascii="Times" w:eastAsia="Batang" w:hAnsi="Times" w:cs="Times"/>
          <w:b/>
          <w:bCs/>
          <w:sz w:val="20"/>
          <w:szCs w:val="20"/>
          <w:highlight w:val="green"/>
          <w:lang w:val="en-GB" w:eastAsia="x-none"/>
        </w:rPr>
        <w:t>Agreement</w:t>
      </w:r>
    </w:p>
    <w:p w14:paraId="56A7959C" w14:textId="77777777" w:rsidR="009E7FC6" w:rsidRPr="009E7FC6" w:rsidRDefault="009E7FC6" w:rsidP="009E7FC6">
      <w:p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fr-FR"/>
        </w:rPr>
        <w:t xml:space="preserve">For full power </w:t>
      </w:r>
      <w:proofErr w:type="spellStart"/>
      <w:r w:rsidRPr="009E7FC6">
        <w:rPr>
          <w:rFonts w:ascii="Times" w:eastAsia="Batang" w:hAnsi="Times" w:cs="Times New Roman"/>
          <w:sz w:val="20"/>
          <w:szCs w:val="24"/>
          <w:lang w:val="fr-FR"/>
        </w:rPr>
        <w:t>uplink</w:t>
      </w:r>
      <w:proofErr w:type="spellEnd"/>
      <w:r w:rsidRPr="009E7FC6">
        <w:rPr>
          <w:rFonts w:ascii="Times" w:eastAsia="Batang" w:hAnsi="Times" w:cs="Times New Roman"/>
          <w:sz w:val="20"/>
          <w:szCs w:val="24"/>
          <w:lang w:val="fr-FR"/>
        </w:rPr>
        <w:t xml:space="preserve"> transmission Mode 1, 4TX partial-</w:t>
      </w:r>
      <w:proofErr w:type="spellStart"/>
      <w:r w:rsidRPr="009E7FC6">
        <w:rPr>
          <w:rFonts w:ascii="Times" w:eastAsia="Batang" w:hAnsi="Times" w:cs="Times New Roman"/>
          <w:sz w:val="20"/>
          <w:szCs w:val="24"/>
          <w:lang w:val="fr-FR"/>
        </w:rPr>
        <w:t>coherent</w:t>
      </w:r>
      <w:proofErr w:type="spellEnd"/>
      <w:r w:rsidRPr="009E7FC6">
        <w:rPr>
          <w:rFonts w:ascii="Times" w:eastAsia="Batang" w:hAnsi="Times" w:cs="Times New Roman"/>
          <w:sz w:val="20"/>
          <w:szCs w:val="24"/>
          <w:lang w:val="fr-FR"/>
        </w:rPr>
        <w:t xml:space="preserve">, the new </w:t>
      </w:r>
      <w:proofErr w:type="spellStart"/>
      <w:r w:rsidRPr="009E7FC6">
        <w:rPr>
          <w:rFonts w:ascii="Times" w:eastAsia="Batang" w:hAnsi="Times" w:cs="Times New Roman"/>
          <w:sz w:val="20"/>
          <w:szCs w:val="24"/>
          <w:lang w:val="fr-FR"/>
        </w:rPr>
        <w:t>codebook</w:t>
      </w:r>
      <w:proofErr w:type="spellEnd"/>
      <w:r w:rsidRPr="009E7FC6">
        <w:rPr>
          <w:rFonts w:ascii="Times" w:eastAsia="Batang" w:hAnsi="Times" w:cs="Times New Roman"/>
          <w:sz w:val="20"/>
          <w:szCs w:val="24"/>
          <w:lang w:val="fr-FR"/>
        </w:rPr>
        <w:t xml:space="preserve"> </w:t>
      </w:r>
      <w:proofErr w:type="spellStart"/>
      <w:r w:rsidRPr="009E7FC6">
        <w:rPr>
          <w:rFonts w:ascii="Times" w:eastAsia="Batang" w:hAnsi="Times" w:cs="Times New Roman"/>
          <w:sz w:val="20"/>
          <w:szCs w:val="24"/>
          <w:lang w:val="fr-FR"/>
        </w:rPr>
        <w:t>subset</w:t>
      </w:r>
      <w:proofErr w:type="spellEnd"/>
      <w:r w:rsidRPr="009E7FC6">
        <w:rPr>
          <w:rFonts w:ascii="Times" w:eastAsia="Batang" w:hAnsi="Times" w:cs="Times New Roman"/>
          <w:sz w:val="20"/>
          <w:szCs w:val="24"/>
          <w:lang w:val="fr-FR"/>
        </w:rPr>
        <w:t xml:space="preserve"> </w:t>
      </w:r>
      <w:proofErr w:type="spellStart"/>
      <w:r w:rsidRPr="009E7FC6">
        <w:rPr>
          <w:rFonts w:ascii="Times" w:eastAsia="Batang" w:hAnsi="Times" w:cs="Times New Roman"/>
          <w:sz w:val="20"/>
          <w:szCs w:val="24"/>
          <w:lang w:val="fr-FR"/>
        </w:rPr>
        <w:t>includes</w:t>
      </w:r>
      <w:proofErr w:type="spellEnd"/>
    </w:p>
    <w:p w14:paraId="76236313" w14:textId="77777777" w:rsidR="009E7FC6" w:rsidRPr="009E7FC6" w:rsidRDefault="009E7FC6" w:rsidP="0074044A">
      <w:pPr>
        <w:numPr>
          <w:ilvl w:val="0"/>
          <w:numId w:val="25"/>
        </w:num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fr-FR"/>
        </w:rPr>
        <w:t>R</w:t>
      </w:r>
      <w:r w:rsidRPr="009E7FC6">
        <w:rPr>
          <w:rFonts w:ascii="Times" w:eastAsia="Batang" w:hAnsi="Times" w:cs="Times New Roman" w:hint="eastAsia"/>
          <w:sz w:val="20"/>
          <w:szCs w:val="24"/>
          <w:lang w:val="fr-FR"/>
        </w:rPr>
        <w:t>ank1</w:t>
      </w:r>
      <w:r w:rsidRPr="009E7FC6">
        <w:rPr>
          <w:rFonts w:ascii="Times" w:eastAsia="Batang" w:hAnsi="Times" w:cs="Times New Roman"/>
          <w:sz w:val="20"/>
          <w:szCs w:val="24"/>
          <w:lang w:val="en-GB"/>
        </w:rPr>
        <w:t>(CP-OFDM</w:t>
      </w:r>
      <w:proofErr w:type="gramStart"/>
      <w:r w:rsidRPr="009E7FC6">
        <w:rPr>
          <w:rFonts w:ascii="Times" w:eastAsia="Batang" w:hAnsi="Times" w:cs="Times New Roman"/>
          <w:sz w:val="20"/>
          <w:szCs w:val="24"/>
          <w:lang w:val="en-GB"/>
        </w:rPr>
        <w:t>)</w:t>
      </w:r>
      <w:r w:rsidRPr="009E7FC6">
        <w:rPr>
          <w:rFonts w:ascii="Times" w:eastAsia="Batang" w:hAnsi="Times" w:cs="Times New Roman"/>
          <w:sz w:val="20"/>
          <w:szCs w:val="24"/>
          <w:lang w:val="fr-FR"/>
        </w:rPr>
        <w:t>:</w:t>
      </w:r>
      <w:proofErr w:type="gramEnd"/>
      <w:r w:rsidRPr="009E7FC6">
        <w:rPr>
          <w:rFonts w:ascii="Times" w:eastAsia="Batang" w:hAnsi="Times" w:cs="Times New Roman"/>
          <w:sz w:val="20"/>
          <w:szCs w:val="24"/>
          <w:lang w:val="en-GB"/>
        </w:rPr>
        <w:t xml:space="preserve"> TPMI = 12,13,14,15 </w:t>
      </w:r>
    </w:p>
    <w:p w14:paraId="469CD533" w14:textId="77777777" w:rsidR="009E7FC6" w:rsidRPr="009E7FC6" w:rsidRDefault="009E7FC6" w:rsidP="0074044A">
      <w:pPr>
        <w:numPr>
          <w:ilvl w:val="0"/>
          <w:numId w:val="25"/>
        </w:num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fr-FR"/>
        </w:rPr>
        <w:t>R</w:t>
      </w:r>
      <w:r w:rsidRPr="009E7FC6">
        <w:rPr>
          <w:rFonts w:ascii="Times" w:eastAsia="Batang" w:hAnsi="Times" w:cs="Times New Roman" w:hint="eastAsia"/>
          <w:sz w:val="20"/>
          <w:szCs w:val="24"/>
          <w:lang w:val="fr-FR"/>
        </w:rPr>
        <w:t>ank1</w:t>
      </w:r>
      <w:r w:rsidRPr="009E7FC6">
        <w:rPr>
          <w:rFonts w:ascii="Times" w:eastAsia="Batang" w:hAnsi="Times" w:cs="Times New Roman"/>
          <w:sz w:val="20"/>
          <w:szCs w:val="24"/>
          <w:lang w:val="en-GB"/>
        </w:rPr>
        <w:t>(DFT-s-OFDM</w:t>
      </w:r>
      <w:proofErr w:type="gramStart"/>
      <w:r w:rsidRPr="009E7FC6">
        <w:rPr>
          <w:rFonts w:ascii="Times" w:eastAsia="Batang" w:hAnsi="Times" w:cs="Times New Roman"/>
          <w:sz w:val="20"/>
          <w:szCs w:val="24"/>
          <w:lang w:val="en-GB"/>
        </w:rPr>
        <w:t>)</w:t>
      </w:r>
      <w:r w:rsidRPr="009E7FC6">
        <w:rPr>
          <w:rFonts w:ascii="Times" w:eastAsia="Batang" w:hAnsi="Times" w:cs="Times New Roman"/>
          <w:sz w:val="20"/>
          <w:szCs w:val="24"/>
          <w:lang w:val="fr-FR"/>
        </w:rPr>
        <w:t>:</w:t>
      </w:r>
      <w:proofErr w:type="gramEnd"/>
      <w:r w:rsidRPr="009E7FC6">
        <w:rPr>
          <w:rFonts w:ascii="Times" w:eastAsia="Batang" w:hAnsi="Times" w:cs="Times New Roman"/>
          <w:sz w:val="20"/>
          <w:szCs w:val="24"/>
          <w:lang w:val="en-GB"/>
        </w:rPr>
        <w:t xml:space="preserve"> TPMI = 12,13,14,15</w:t>
      </w:r>
    </w:p>
    <w:p w14:paraId="09ABE4C4" w14:textId="77777777" w:rsidR="009E7FC6" w:rsidRPr="009E7FC6" w:rsidRDefault="009E7FC6" w:rsidP="0074044A">
      <w:pPr>
        <w:numPr>
          <w:ilvl w:val="1"/>
          <w:numId w:val="25"/>
        </w:numPr>
        <w:spacing w:after="0" w:line="240" w:lineRule="auto"/>
        <w:rPr>
          <w:rFonts w:ascii="Times" w:eastAsia="Batang" w:hAnsi="Times" w:cs="Times New Roman"/>
          <w:sz w:val="20"/>
          <w:szCs w:val="24"/>
          <w:lang w:val="fr-FR"/>
        </w:rPr>
      </w:pPr>
      <w:r w:rsidRPr="009E7FC6">
        <w:rPr>
          <w:rFonts w:ascii="Times" w:eastAsia="Batang" w:hAnsi="Times" w:cs="Times New Roman"/>
          <w:sz w:val="20"/>
          <w:szCs w:val="24"/>
          <w:lang w:val="en-GB"/>
        </w:rPr>
        <w:t>FFS: TPMI=16, 17, 18, 19</w:t>
      </w:r>
    </w:p>
    <w:p w14:paraId="2273E183" w14:textId="77777777" w:rsidR="009E7FC6" w:rsidRPr="009E7FC6" w:rsidRDefault="009E7FC6" w:rsidP="0074044A">
      <w:pPr>
        <w:numPr>
          <w:ilvl w:val="0"/>
          <w:numId w:val="25"/>
        </w:numPr>
        <w:spacing w:line="240" w:lineRule="auto"/>
        <w:rPr>
          <w:rFonts w:ascii="Times" w:eastAsia="Malgun Gothic" w:hAnsi="Times" w:cs="Times New Roman"/>
          <w:sz w:val="20"/>
          <w:szCs w:val="24"/>
          <w:lang w:val="fr-FR" w:eastAsia="zh-CN"/>
        </w:rPr>
      </w:pPr>
      <w:proofErr w:type="gramStart"/>
      <w:r w:rsidRPr="009E7FC6">
        <w:rPr>
          <w:rFonts w:ascii="Times" w:eastAsia="Malgun Gothic" w:hAnsi="Times" w:cs="Times New Roman" w:hint="eastAsia"/>
          <w:sz w:val="20"/>
          <w:szCs w:val="24"/>
          <w:lang w:val="fr-FR" w:eastAsia="zh-CN"/>
        </w:rPr>
        <w:t>FFS:</w:t>
      </w:r>
      <w:proofErr w:type="gramEnd"/>
      <w:r w:rsidRPr="009E7FC6">
        <w:rPr>
          <w:rFonts w:ascii="Times" w:eastAsia="Malgun Gothic" w:hAnsi="Times" w:cs="Times New Roman"/>
          <w:sz w:val="20"/>
          <w:szCs w:val="24"/>
          <w:lang w:val="fr-FR" w:eastAsia="zh-CN"/>
        </w:rPr>
        <w:t xml:space="preserve"> </w:t>
      </w:r>
      <w:proofErr w:type="spellStart"/>
      <w:r w:rsidRPr="009E7FC6">
        <w:rPr>
          <w:rFonts w:ascii="Times" w:eastAsia="Malgun Gothic" w:hAnsi="Times" w:cs="Times New Roman"/>
          <w:sz w:val="20"/>
          <w:szCs w:val="24"/>
          <w:lang w:val="fr-FR" w:eastAsia="zh-CN"/>
        </w:rPr>
        <w:t>Whether</w:t>
      </w:r>
      <w:proofErr w:type="spellEnd"/>
      <w:r w:rsidRPr="009E7FC6">
        <w:rPr>
          <w:rFonts w:ascii="Times" w:eastAsia="Malgun Gothic" w:hAnsi="Times" w:cs="Times New Roman"/>
          <w:sz w:val="20"/>
          <w:szCs w:val="24"/>
          <w:lang w:val="fr-FR" w:eastAsia="zh-CN"/>
        </w:rPr>
        <w:t xml:space="preserve"> clarification on </w:t>
      </w:r>
      <w:proofErr w:type="spellStart"/>
      <w:r w:rsidRPr="009E7FC6">
        <w:rPr>
          <w:rFonts w:ascii="Times" w:eastAsia="Malgun Gothic" w:hAnsi="Times" w:cs="Times New Roman"/>
          <w:sz w:val="20"/>
          <w:szCs w:val="24"/>
          <w:lang w:val="fr-FR" w:eastAsia="zh-CN"/>
        </w:rPr>
        <w:t>which</w:t>
      </w:r>
      <w:proofErr w:type="spellEnd"/>
      <w:r w:rsidRPr="009E7FC6">
        <w:rPr>
          <w:rFonts w:ascii="Times" w:eastAsia="Malgun Gothic" w:hAnsi="Times" w:cs="Times New Roman"/>
          <w:sz w:val="20"/>
          <w:szCs w:val="24"/>
          <w:lang w:val="fr-FR" w:eastAsia="zh-CN"/>
        </w:rPr>
        <w:t xml:space="preserve"> port pairs are </w:t>
      </w:r>
      <w:proofErr w:type="spellStart"/>
      <w:r w:rsidRPr="009E7FC6">
        <w:rPr>
          <w:rFonts w:ascii="Times" w:eastAsia="Malgun Gothic" w:hAnsi="Times" w:cs="Times New Roman"/>
          <w:sz w:val="20"/>
          <w:szCs w:val="24"/>
          <w:lang w:val="fr-FR" w:eastAsia="zh-CN"/>
        </w:rPr>
        <w:t>coherent</w:t>
      </w:r>
      <w:proofErr w:type="spellEnd"/>
      <w:r w:rsidRPr="009E7FC6">
        <w:rPr>
          <w:rFonts w:ascii="Times" w:eastAsia="Malgun Gothic" w:hAnsi="Times" w:cs="Times New Roman"/>
          <w:sz w:val="20"/>
          <w:szCs w:val="24"/>
          <w:lang w:val="fr-FR" w:eastAsia="zh-CN"/>
        </w:rPr>
        <w:t xml:space="preserve"> </w:t>
      </w:r>
      <w:proofErr w:type="spellStart"/>
      <w:r w:rsidRPr="009E7FC6">
        <w:rPr>
          <w:rFonts w:ascii="Times" w:eastAsia="Malgun Gothic" w:hAnsi="Times" w:cs="Times New Roman"/>
          <w:sz w:val="20"/>
          <w:szCs w:val="24"/>
          <w:lang w:val="fr-FR" w:eastAsia="zh-CN"/>
        </w:rPr>
        <w:t>is</w:t>
      </w:r>
      <w:proofErr w:type="spellEnd"/>
      <w:r w:rsidRPr="009E7FC6">
        <w:rPr>
          <w:rFonts w:ascii="Times" w:eastAsia="Malgun Gothic" w:hAnsi="Times" w:cs="Times New Roman"/>
          <w:sz w:val="20"/>
          <w:szCs w:val="24"/>
          <w:lang w:val="fr-FR" w:eastAsia="zh-CN"/>
        </w:rPr>
        <w:t xml:space="preserve"> </w:t>
      </w:r>
      <w:proofErr w:type="spellStart"/>
      <w:r w:rsidRPr="009E7FC6">
        <w:rPr>
          <w:rFonts w:ascii="Times" w:eastAsia="Malgun Gothic" w:hAnsi="Times" w:cs="Times New Roman"/>
          <w:sz w:val="20"/>
          <w:szCs w:val="24"/>
          <w:lang w:val="fr-FR" w:eastAsia="zh-CN"/>
        </w:rPr>
        <w:t>needed</w:t>
      </w:r>
      <w:proofErr w:type="spellEnd"/>
    </w:p>
    <w:p w14:paraId="18B157CD" w14:textId="606D7BF0" w:rsidR="009E7FC6" w:rsidRPr="00747E5A" w:rsidRDefault="0015313C" w:rsidP="0075486C">
      <w:pPr>
        <w:rPr>
          <w:lang w:eastAsia="zh-CN"/>
        </w:rPr>
      </w:pPr>
      <w:r w:rsidRPr="00E03E67">
        <w:rPr>
          <w:lang w:eastAsia="zh-CN"/>
        </w:rPr>
        <w:t xml:space="preserve">While port pairs 0,2 and 1,3 are non-coherent in partially coherent operation in </w:t>
      </w:r>
      <w:r w:rsidR="009E7FC6" w:rsidRPr="00E03E67">
        <w:rPr>
          <w:lang w:eastAsia="zh-CN"/>
        </w:rPr>
        <w:t>Rel-15</w:t>
      </w:r>
      <w:r w:rsidRPr="00E03E67">
        <w:rPr>
          <w:lang w:eastAsia="zh-CN"/>
        </w:rPr>
        <w:t>, the Rel-15 specifications</w:t>
      </w:r>
      <w:r w:rsidR="009E7FC6" w:rsidRPr="00E03E67">
        <w:rPr>
          <w:lang w:eastAsia="zh-CN"/>
        </w:rPr>
        <w:t xml:space="preserve"> do not directly define which port pairs are coherent</w:t>
      </w:r>
      <w:r w:rsidRPr="00E03E67">
        <w:rPr>
          <w:lang w:eastAsia="zh-CN"/>
        </w:rPr>
        <w:t xml:space="preserve"> and non-coherent</w:t>
      </w:r>
      <w:r w:rsidR="009E7FC6" w:rsidRPr="00E03E67">
        <w:rPr>
          <w:lang w:eastAsia="zh-CN"/>
        </w:rPr>
        <w:t>.  This is not necessary, since the TPMI subsets used for partially coherent operation have zero precoder values on non-coherent ports</w:t>
      </w:r>
      <w:r w:rsidR="00DF7C21" w:rsidRPr="00E03E67">
        <w:rPr>
          <w:lang w:eastAsia="zh-CN"/>
        </w:rPr>
        <w:t xml:space="preserve">, and so the gNB can apply the partially coherent TPMIs to the estimated channel for each antenna port to derive the effective channel for the PUSCH.  However, Mode 1 uses unit magnitude TPMIs on both the coherent and non-coherent ports.  Since the UE will be capable of maintaining phase only on the coherent ports, if the gNB simply applies the precoders to the measured SRS ports, the non-coherent ports will not combine according to the precoder.  Using transparent CDD may help by averaging the combined power over the non-coherent ports, but sufficiently large bandwidth allocations are needed to allow for this averaging.  In </w:t>
      </w:r>
      <w:r w:rsidR="00521E6C" w:rsidRPr="00747E5A">
        <w:rPr>
          <w:lang w:eastAsia="zh-CN"/>
        </w:rPr>
        <w:t xml:space="preserve">these and other </w:t>
      </w:r>
      <w:r w:rsidR="00DF7C21" w:rsidRPr="00747E5A">
        <w:rPr>
          <w:lang w:eastAsia="zh-CN"/>
        </w:rPr>
        <w:t xml:space="preserve">cases where </w:t>
      </w:r>
      <w:r w:rsidR="00521E6C" w:rsidRPr="00747E5A">
        <w:rPr>
          <w:lang w:eastAsia="zh-CN"/>
        </w:rPr>
        <w:t>CDD is ineffective, the gNB will not be able to determine the received power per layer accurately.  Such cases can be compensated for by knowing which ports are coherent and which are not.  The gNB can use the precoder directly on the coherent ports and assume that a random phase is used on the non-coherent ports to derive the power spectral density of the combined signal.</w:t>
      </w:r>
    </w:p>
    <w:p w14:paraId="54FDB2A8" w14:textId="7244629D" w:rsidR="00521E6C" w:rsidRDefault="00521E6C" w:rsidP="0015313C">
      <w:pPr>
        <w:keepNext/>
        <w:spacing w:after="0"/>
        <w:rPr>
          <w:lang w:eastAsia="zh-CN"/>
        </w:rPr>
      </w:pPr>
      <w:r w:rsidRPr="0015313C">
        <w:rPr>
          <w:b/>
          <w:lang w:eastAsia="zh-CN"/>
        </w:rPr>
        <w:t>Observation</w:t>
      </w:r>
      <w:r w:rsidR="0015313C" w:rsidRPr="0015313C">
        <w:rPr>
          <w:b/>
          <w:lang w:eastAsia="zh-CN"/>
        </w:rPr>
        <w:t>s</w:t>
      </w:r>
      <w:r>
        <w:rPr>
          <w:lang w:eastAsia="zh-CN"/>
        </w:rPr>
        <w:t>:</w:t>
      </w:r>
    </w:p>
    <w:p w14:paraId="0DF42A38" w14:textId="029FA06E" w:rsidR="00521E6C" w:rsidRPr="00E03E67" w:rsidRDefault="00521E6C" w:rsidP="0074044A">
      <w:pPr>
        <w:pStyle w:val="ListParagraph"/>
        <w:numPr>
          <w:ilvl w:val="0"/>
          <w:numId w:val="27"/>
        </w:numPr>
        <w:rPr>
          <w:lang w:eastAsia="zh-CN"/>
        </w:rPr>
      </w:pPr>
      <w:r w:rsidRPr="00E03E67">
        <w:rPr>
          <w:lang w:eastAsia="zh-CN"/>
        </w:rPr>
        <w:t xml:space="preserve">Mode 1 partially coherent TPMIs do not have zero </w:t>
      </w:r>
      <w:r w:rsidR="0015313C" w:rsidRPr="00E03E67">
        <w:rPr>
          <w:lang w:eastAsia="zh-CN"/>
        </w:rPr>
        <w:t xml:space="preserve">magnitude </w:t>
      </w:r>
      <w:r w:rsidRPr="00E03E67">
        <w:rPr>
          <w:lang w:eastAsia="zh-CN"/>
        </w:rPr>
        <w:t>precoder</w:t>
      </w:r>
      <w:r w:rsidR="0015313C" w:rsidRPr="00E03E67">
        <w:rPr>
          <w:lang w:eastAsia="zh-CN"/>
        </w:rPr>
        <w:t xml:space="preserve"> elements, and so it is unclear which ports are non-coherent.</w:t>
      </w:r>
    </w:p>
    <w:p w14:paraId="40DA5FD9" w14:textId="6A2270E5" w:rsidR="0015313C" w:rsidRPr="00E03E67" w:rsidRDefault="0015313C" w:rsidP="0074044A">
      <w:pPr>
        <w:pStyle w:val="ListParagraph"/>
        <w:numPr>
          <w:ilvl w:val="0"/>
          <w:numId w:val="27"/>
        </w:numPr>
        <w:rPr>
          <w:lang w:eastAsia="zh-CN"/>
        </w:rPr>
      </w:pPr>
      <w:r w:rsidRPr="00E03E67">
        <w:rPr>
          <w:lang w:eastAsia="zh-CN"/>
        </w:rPr>
        <w:t>Applying the partially coherent TPMIs directly to channel estimates may result in inaccurate PUSCH layer power estimates</w:t>
      </w:r>
    </w:p>
    <w:p w14:paraId="4651F75A" w14:textId="4D15E1C9" w:rsidR="0015313C" w:rsidRPr="00747E5A" w:rsidRDefault="0015313C" w:rsidP="0074044A">
      <w:pPr>
        <w:pStyle w:val="ListParagraph"/>
        <w:numPr>
          <w:ilvl w:val="0"/>
          <w:numId w:val="27"/>
        </w:numPr>
        <w:rPr>
          <w:lang w:eastAsia="zh-CN"/>
        </w:rPr>
      </w:pPr>
      <w:r w:rsidRPr="00747E5A">
        <w:rPr>
          <w:lang w:eastAsia="zh-CN"/>
        </w:rPr>
        <w:t>Port pairs 0,2 and 1,3 support partially coherent operation in Rel-15</w:t>
      </w:r>
    </w:p>
    <w:p w14:paraId="71871457" w14:textId="311B3218" w:rsidR="0015313C" w:rsidRPr="0015313C" w:rsidRDefault="0015313C" w:rsidP="0015313C">
      <w:pPr>
        <w:keepNext/>
        <w:spacing w:after="0"/>
        <w:rPr>
          <w:b/>
          <w:lang w:eastAsia="zh-CN"/>
        </w:rPr>
      </w:pPr>
      <w:r w:rsidRPr="0015313C">
        <w:rPr>
          <w:b/>
          <w:lang w:eastAsia="zh-CN"/>
        </w:rPr>
        <w:t>Proposal</w:t>
      </w:r>
      <w:r>
        <w:rPr>
          <w:b/>
          <w:lang w:eastAsia="zh-CN"/>
        </w:rPr>
        <w:t>:</w:t>
      </w:r>
    </w:p>
    <w:p w14:paraId="0527FD06" w14:textId="2F22C736" w:rsidR="0015313C" w:rsidRPr="00E03E67" w:rsidRDefault="0015313C" w:rsidP="0074044A">
      <w:pPr>
        <w:pStyle w:val="ListParagraph"/>
        <w:numPr>
          <w:ilvl w:val="0"/>
          <w:numId w:val="26"/>
        </w:numPr>
        <w:rPr>
          <w:lang w:eastAsia="zh-CN"/>
        </w:rPr>
      </w:pPr>
      <w:r w:rsidRPr="00E03E67">
        <w:rPr>
          <w:lang w:eastAsia="zh-CN"/>
        </w:rPr>
        <w:t>Specify that a UE capable of partially coherent operation in full power Mode 1 is not expected to maintain relative phase between ports 0 and 2 nor between ports 1 and 3</w:t>
      </w:r>
    </w:p>
    <w:p w14:paraId="55433EBD" w14:textId="2B5927A3" w:rsidR="009550AA" w:rsidRDefault="00A96B2E" w:rsidP="009550AA">
      <w:pPr>
        <w:pStyle w:val="Heading1"/>
        <w:rPr>
          <w:lang w:val="en-US"/>
        </w:rPr>
      </w:pPr>
      <w:r>
        <w:rPr>
          <w:lang w:val="en-US"/>
        </w:rPr>
        <w:t>Simulations</w:t>
      </w:r>
    </w:p>
    <w:p w14:paraId="165253A3" w14:textId="1445D579" w:rsidR="009B6F24" w:rsidRPr="00E03E67" w:rsidRDefault="009B6F24" w:rsidP="005619E1">
      <w:pPr>
        <w:rPr>
          <w:lang w:eastAsia="zh-CN"/>
        </w:rPr>
      </w:pPr>
      <w:r w:rsidRPr="00E03E67">
        <w:rPr>
          <w:lang w:eastAsia="zh-CN"/>
        </w:rPr>
        <w:t xml:space="preserve">In this section we will present results from </w:t>
      </w:r>
      <w:r w:rsidR="00B47E47" w:rsidRPr="00E03E67">
        <w:rPr>
          <w:lang w:eastAsia="zh-CN"/>
        </w:rPr>
        <w:t xml:space="preserve">full buffer </w:t>
      </w:r>
      <w:r w:rsidRPr="00E03E67">
        <w:rPr>
          <w:lang w:eastAsia="zh-CN"/>
        </w:rPr>
        <w:t xml:space="preserve">system level simulations </w:t>
      </w:r>
      <w:r w:rsidR="001230D0" w:rsidRPr="00E03E67">
        <w:rPr>
          <w:lang w:eastAsia="zh-CN"/>
        </w:rPr>
        <w:t>for UL codebook transmission</w:t>
      </w:r>
      <w:r w:rsidR="005619E1" w:rsidRPr="00E03E67">
        <w:rPr>
          <w:lang w:eastAsia="zh-CN"/>
        </w:rPr>
        <w:t xml:space="preserve">. </w:t>
      </w:r>
    </w:p>
    <w:p w14:paraId="3E40B7F8" w14:textId="473D0A66" w:rsidR="002E723C" w:rsidRPr="009B6F24" w:rsidRDefault="00A96B2E" w:rsidP="002E723C">
      <w:pPr>
        <w:pStyle w:val="Heading2"/>
      </w:pPr>
      <w:r>
        <w:t>Simulation parameters</w:t>
      </w:r>
    </w:p>
    <w:p w14:paraId="7E99128F" w14:textId="118D4022" w:rsidR="00CC282D" w:rsidRPr="00CC282D" w:rsidRDefault="009B6F24">
      <w:pPr>
        <w:pStyle w:val="Heading3"/>
      </w:pPr>
      <w:r>
        <w:t>UE antenna setup</w:t>
      </w:r>
    </w:p>
    <w:p w14:paraId="2D9D71AF" w14:textId="7D1133CF" w:rsidR="002E723C" w:rsidRDefault="002E723C" w:rsidP="002E723C">
      <w:pPr>
        <w:rPr>
          <w:lang w:val="en-AU"/>
        </w:rPr>
      </w:pPr>
      <w:r>
        <w:rPr>
          <w:lang w:val="en-AU"/>
        </w:rPr>
        <w:t xml:space="preserve">The antenna array topology of UEs is expected to be quite arbitrary with respect of antenna element radiation patterns, polarization properties, antenna element separations and pointing directions. For UE implementations, especially at higher frequencies, it is expected that the different antenna arrangements within a UE will experience channels with low or no correlation, for example due to radiation patterns pointing in different directions, large separation between the antenna arrangements or orthogonal polarizations.  </w:t>
      </w:r>
      <w:r w:rsidR="009B6F24">
        <w:rPr>
          <w:lang w:val="en-AU"/>
        </w:rPr>
        <w:t xml:space="preserve">Therefore, it is motivated to consider </w:t>
      </w:r>
      <w:r>
        <w:rPr>
          <w:lang w:val="en-AU"/>
        </w:rPr>
        <w:t xml:space="preserve">various UE configurations </w:t>
      </w:r>
      <w:r w:rsidR="009B6F24">
        <w:rPr>
          <w:lang w:val="en-AU"/>
        </w:rPr>
        <w:t>when investigat</w:t>
      </w:r>
      <w:r w:rsidR="00B14220">
        <w:rPr>
          <w:lang w:val="en-AU"/>
        </w:rPr>
        <w:t>ing</w:t>
      </w:r>
      <w:r w:rsidR="009B6F24">
        <w:rPr>
          <w:lang w:val="en-AU"/>
        </w:rPr>
        <w:t xml:space="preserve"> UL MIMO related </w:t>
      </w:r>
      <w:r w:rsidR="00B14220">
        <w:rPr>
          <w:lang w:val="en-AU"/>
        </w:rPr>
        <w:t>enhancements</w:t>
      </w:r>
      <w:r w:rsidR="009B6F24">
        <w:rPr>
          <w:lang w:val="en-AU"/>
        </w:rPr>
        <w:t>.</w:t>
      </w:r>
      <w:r>
        <w:rPr>
          <w:lang w:val="en-AU"/>
        </w:rPr>
        <w:t xml:space="preserve"> </w:t>
      </w:r>
    </w:p>
    <w:p w14:paraId="0C1F1C85" w14:textId="37A2AEB7" w:rsidR="002E723C" w:rsidRDefault="002E723C" w:rsidP="002E723C">
      <w:pPr>
        <w:rPr>
          <w:lang w:val="en-AU"/>
        </w:rPr>
      </w:pPr>
      <w:r>
        <w:rPr>
          <w:lang w:val="en-AU"/>
        </w:rPr>
        <w:t xml:space="preserve">In what follows, performances are compared for </w:t>
      </w:r>
      <w:r w:rsidR="00C478C9">
        <w:rPr>
          <w:lang w:val="en-AU"/>
        </w:rPr>
        <w:t>two</w:t>
      </w:r>
      <w:r>
        <w:rPr>
          <w:lang w:val="en-AU"/>
        </w:rPr>
        <w:t xml:space="preserve"> different UE antenna configurations</w:t>
      </w:r>
      <w:r w:rsidR="001966F0">
        <w:rPr>
          <w:lang w:val="en-AU"/>
        </w:rPr>
        <w:t xml:space="preserve"> with four TX chains</w:t>
      </w:r>
      <w:r>
        <w:rPr>
          <w:lang w:val="en-AU"/>
        </w:rPr>
        <w:t xml:space="preserve">, illustrated in the </w:t>
      </w:r>
      <w:r w:rsidR="00DB7B3B">
        <w:rPr>
          <w:lang w:val="en-AU"/>
        </w:rPr>
        <w:fldChar w:fldCharType="begin"/>
      </w:r>
      <w:r w:rsidR="00DB7B3B">
        <w:rPr>
          <w:lang w:val="en-AU"/>
        </w:rPr>
        <w:instrText xml:space="preserve"> REF _Ref4791305 \h </w:instrText>
      </w:r>
      <w:r w:rsidR="00DB7B3B">
        <w:rPr>
          <w:lang w:val="en-AU"/>
        </w:rPr>
      </w:r>
      <w:r w:rsidR="00DB7B3B">
        <w:rPr>
          <w:lang w:val="en-AU"/>
        </w:rPr>
        <w:fldChar w:fldCharType="separate"/>
      </w:r>
      <w:r w:rsidR="00170D01">
        <w:rPr>
          <w:lang w:val="en-AU"/>
        </w:rPr>
        <w:t xml:space="preserve">Figure </w:t>
      </w:r>
      <w:r w:rsidR="00170D01">
        <w:rPr>
          <w:noProof/>
          <w:lang w:val="en-AU"/>
        </w:rPr>
        <w:t>1</w:t>
      </w:r>
      <w:r w:rsidR="00DB7B3B">
        <w:rPr>
          <w:lang w:val="en-AU"/>
        </w:rPr>
        <w:fldChar w:fldCharType="end"/>
      </w:r>
      <w:r w:rsidR="00254652">
        <w:rPr>
          <w:lang w:val="en-AU"/>
        </w:rPr>
        <w:t>. The left antenna configuration</w:t>
      </w:r>
      <w:r w:rsidR="001034B9">
        <w:rPr>
          <w:lang w:val="en-AU"/>
        </w:rPr>
        <w:t xml:space="preserve"> </w:t>
      </w:r>
      <w:r w:rsidR="006D3BED">
        <w:rPr>
          <w:lang w:val="en-AU"/>
        </w:rPr>
        <w:t xml:space="preserve">is </w:t>
      </w:r>
      <w:r w:rsidR="00254652">
        <w:rPr>
          <w:lang w:val="en-AU"/>
        </w:rPr>
        <w:t xml:space="preserve">referred to as </w:t>
      </w:r>
      <w:r w:rsidR="0085246E">
        <w:rPr>
          <w:lang w:val="en-AU"/>
        </w:rPr>
        <w:t xml:space="preserve">“4TX </w:t>
      </w:r>
      <w:r w:rsidR="00B22985">
        <w:rPr>
          <w:lang w:val="en-AU"/>
        </w:rPr>
        <w:t>O</w:t>
      </w:r>
      <w:r w:rsidR="0033014C">
        <w:rPr>
          <w:lang w:val="en-AU"/>
        </w:rPr>
        <w:t>mni</w:t>
      </w:r>
      <w:r w:rsidR="0085246E">
        <w:rPr>
          <w:lang w:val="en-AU"/>
        </w:rPr>
        <w:t xml:space="preserve"> UE”</w:t>
      </w:r>
      <w:r w:rsidR="00254652">
        <w:rPr>
          <w:lang w:val="en-AU"/>
        </w:rPr>
        <w:t xml:space="preserve"> and consist</w:t>
      </w:r>
      <w:r w:rsidR="003F7B8C">
        <w:rPr>
          <w:lang w:val="en-AU"/>
        </w:rPr>
        <w:t>s</w:t>
      </w:r>
      <w:r w:rsidR="00254652">
        <w:rPr>
          <w:lang w:val="en-AU"/>
        </w:rPr>
        <w:t xml:space="preserve"> of </w:t>
      </w:r>
      <w:r w:rsidR="00B22985">
        <w:rPr>
          <w:lang w:val="en-AU"/>
        </w:rPr>
        <w:t>two</w:t>
      </w:r>
      <w:r w:rsidR="00254652">
        <w:rPr>
          <w:lang w:val="en-AU"/>
        </w:rPr>
        <w:t xml:space="preserve"> dual polarized omni-directional antenna elements. The right antenna configuration</w:t>
      </w:r>
      <w:r w:rsidR="006D3BED">
        <w:rPr>
          <w:lang w:val="en-AU"/>
        </w:rPr>
        <w:t xml:space="preserve"> is</w:t>
      </w:r>
      <w:r w:rsidR="00254652">
        <w:rPr>
          <w:lang w:val="en-AU"/>
        </w:rPr>
        <w:t xml:space="preserve"> referred to as “4TX </w:t>
      </w:r>
      <w:r w:rsidR="0033014C">
        <w:rPr>
          <w:lang w:val="en-AU"/>
        </w:rPr>
        <w:t>Directional</w:t>
      </w:r>
      <w:r w:rsidR="00254652">
        <w:rPr>
          <w:lang w:val="en-AU"/>
        </w:rPr>
        <w:t xml:space="preserve"> UE” and consist</w:t>
      </w:r>
      <w:r w:rsidR="006D3BED">
        <w:rPr>
          <w:lang w:val="en-AU"/>
        </w:rPr>
        <w:t>s</w:t>
      </w:r>
      <w:r w:rsidR="00254652">
        <w:rPr>
          <w:lang w:val="en-AU"/>
        </w:rPr>
        <w:t xml:space="preserve"> of four directional antenna </w:t>
      </w:r>
      <w:r w:rsidR="001808C5">
        <w:rPr>
          <w:lang w:val="en-AU"/>
        </w:rPr>
        <w:t>e</w:t>
      </w:r>
      <w:r w:rsidR="00254652">
        <w:rPr>
          <w:lang w:val="en-AU"/>
        </w:rPr>
        <w:t>lements pointing in opposite directions (away from each other). The antenna element beamwidth is 90</w:t>
      </w:r>
      <w:r w:rsidR="001808C5">
        <w:rPr>
          <w:lang w:val="en-AU"/>
        </w:rPr>
        <w:t xml:space="preserve">° vertical </w:t>
      </w:r>
      <w:r w:rsidR="00254652">
        <w:rPr>
          <w:lang w:val="en-AU"/>
        </w:rPr>
        <w:t>x</w:t>
      </w:r>
      <w:r w:rsidR="001808C5">
        <w:rPr>
          <w:lang w:val="en-AU"/>
        </w:rPr>
        <w:t xml:space="preserve"> </w:t>
      </w:r>
      <w:r w:rsidR="00254652">
        <w:rPr>
          <w:lang w:val="en-AU"/>
        </w:rPr>
        <w:t>90</w:t>
      </w:r>
      <w:r w:rsidR="001808C5">
        <w:rPr>
          <w:lang w:val="en-AU"/>
        </w:rPr>
        <w:t>°</w:t>
      </w:r>
      <w:r w:rsidR="00254652">
        <w:rPr>
          <w:lang w:val="en-AU"/>
        </w:rPr>
        <w:t xml:space="preserve"> degrees </w:t>
      </w:r>
      <w:r w:rsidR="001808C5">
        <w:rPr>
          <w:lang w:val="en-AU"/>
        </w:rPr>
        <w:t xml:space="preserve">horizontal </w:t>
      </w:r>
      <w:r w:rsidR="00254652">
        <w:rPr>
          <w:lang w:val="en-AU"/>
        </w:rPr>
        <w:t xml:space="preserve">and each antenna element has a radiation pattern gain of 7 </w:t>
      </w:r>
      <w:proofErr w:type="spellStart"/>
      <w:r w:rsidR="00254652">
        <w:rPr>
          <w:lang w:val="en-AU"/>
        </w:rPr>
        <w:t>dBi</w:t>
      </w:r>
      <w:proofErr w:type="spellEnd"/>
      <w:r w:rsidR="00254652">
        <w:rPr>
          <w:lang w:val="en-AU"/>
        </w:rPr>
        <w:t>.</w:t>
      </w:r>
    </w:p>
    <w:p w14:paraId="2095DAE8" w14:textId="01FC611A" w:rsidR="002E723C" w:rsidRPr="00226228" w:rsidRDefault="00D13FAB" w:rsidP="00B879F0">
      <w:pPr>
        <w:jc w:val="center"/>
        <w:rPr>
          <w:lang w:val="en-AU"/>
        </w:rPr>
      </w:pPr>
      <w:r w:rsidRPr="00D13FAB">
        <w:rPr>
          <w:noProof/>
        </w:rPr>
        <w:drawing>
          <wp:inline distT="0" distB="0" distL="0" distR="0" wp14:anchorId="37F0B0C5" wp14:editId="62C14482">
            <wp:extent cx="3674234" cy="1966438"/>
            <wp:effectExtent l="0" t="0" r="0" b="0"/>
            <wp:docPr id="10" name="Picture 3">
              <a:extLst xmlns:a="http://schemas.openxmlformats.org/drawingml/2006/main">
                <a:ext uri="{FF2B5EF4-FFF2-40B4-BE49-F238E27FC236}">
                  <a16:creationId xmlns:a16="http://schemas.microsoft.com/office/drawing/2014/main" id="{E39A4249-9CF5-4B70-8D59-1AA80ADB5DE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E39A4249-9CF5-4B70-8D59-1AA80ADB5DE5}"/>
                        </a:ext>
                      </a:extLst>
                    </pic:cNvPr>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3674234" cy="1966438"/>
                    </a:xfrm>
                    <a:prstGeom prst="rect">
                      <a:avLst/>
                    </a:prstGeom>
                  </pic:spPr>
                </pic:pic>
              </a:graphicData>
            </a:graphic>
          </wp:inline>
        </w:drawing>
      </w:r>
    </w:p>
    <w:p w14:paraId="63029FBA" w14:textId="6D7EF29A" w:rsidR="00A578F7" w:rsidRPr="00A578F7" w:rsidRDefault="002E723C" w:rsidP="00143E69">
      <w:pPr>
        <w:pStyle w:val="Caption"/>
        <w:ind w:firstLine="567"/>
        <w:jc w:val="left"/>
        <w:rPr>
          <w:lang w:val="en-AU"/>
        </w:rPr>
      </w:pPr>
      <w:bookmarkStart w:id="3" w:name="_Ref4791305"/>
      <w:r>
        <w:rPr>
          <w:lang w:val="en-AU"/>
        </w:rPr>
        <w:t xml:space="preserve">Figure </w:t>
      </w:r>
      <w:r>
        <w:fldChar w:fldCharType="begin"/>
      </w:r>
      <w:r>
        <w:rPr>
          <w:lang w:val="en-AU"/>
        </w:rPr>
        <w:instrText xml:space="preserve"> SEQ Figure \* ARABIC </w:instrText>
      </w:r>
      <w:r>
        <w:fldChar w:fldCharType="separate"/>
      </w:r>
      <w:r w:rsidR="00170D01">
        <w:rPr>
          <w:noProof/>
          <w:lang w:val="en-AU"/>
        </w:rPr>
        <w:t>1</w:t>
      </w:r>
      <w:r>
        <w:rPr>
          <w:noProof/>
        </w:rPr>
        <w:fldChar w:fldCharType="end"/>
      </w:r>
      <w:bookmarkEnd w:id="3"/>
      <w:r>
        <w:rPr>
          <w:lang w:val="en-AU"/>
        </w:rPr>
        <w:t xml:space="preserve">: Two different UE antenna configurations: </w:t>
      </w:r>
    </w:p>
    <w:p w14:paraId="4920C7C8" w14:textId="54B87048" w:rsidR="00594D01" w:rsidRDefault="00652279" w:rsidP="00652279">
      <w:pPr>
        <w:pStyle w:val="Heading3"/>
      </w:pPr>
      <w:r>
        <w:t>S</w:t>
      </w:r>
      <w:r w:rsidR="00594D01">
        <w:t xml:space="preserve">imulation </w:t>
      </w:r>
      <w:r>
        <w:t>setup</w:t>
      </w:r>
      <w:r w:rsidR="000F107A">
        <w:t xml:space="preserve"> </w:t>
      </w:r>
    </w:p>
    <w:p w14:paraId="19D4BDF5" w14:textId="5F845424" w:rsidR="005864E8" w:rsidRDefault="00652279" w:rsidP="00652279">
      <w:pPr>
        <w:rPr>
          <w:lang w:val="en-GB" w:eastAsia="zh-CN"/>
        </w:rPr>
      </w:pPr>
      <w:r>
        <w:rPr>
          <w:lang w:val="en-GB" w:eastAsia="zh-CN"/>
        </w:rPr>
        <w:t xml:space="preserve">We </w:t>
      </w:r>
      <w:r w:rsidR="00C454C7">
        <w:rPr>
          <w:lang w:val="en-GB" w:eastAsia="zh-CN"/>
        </w:rPr>
        <w:t xml:space="preserve">list the used simulation parameters in appendix. </w:t>
      </w:r>
      <w:r w:rsidR="005864E8">
        <w:rPr>
          <w:lang w:val="en-GB" w:eastAsia="zh-CN"/>
        </w:rPr>
        <w:t xml:space="preserve">We would from this set of simulations parameters like to emphasize that: </w:t>
      </w:r>
    </w:p>
    <w:p w14:paraId="7883102D" w14:textId="032032E1" w:rsidR="005864E8" w:rsidRDefault="005864E8" w:rsidP="0074044A">
      <w:pPr>
        <w:pStyle w:val="ListParagraph"/>
        <w:numPr>
          <w:ilvl w:val="0"/>
          <w:numId w:val="16"/>
        </w:numPr>
        <w:rPr>
          <w:lang w:val="en-GB" w:eastAsia="zh-CN"/>
        </w:rPr>
      </w:pPr>
      <w:r>
        <w:rPr>
          <w:lang w:val="en-GB" w:eastAsia="zh-CN"/>
        </w:rPr>
        <w:t xml:space="preserve">We use the full buffer traffic model. </w:t>
      </w:r>
    </w:p>
    <w:p w14:paraId="054C8914" w14:textId="4E0664A3" w:rsidR="005864E8" w:rsidRDefault="005864E8" w:rsidP="0074044A">
      <w:pPr>
        <w:pStyle w:val="ListParagraph"/>
        <w:numPr>
          <w:ilvl w:val="0"/>
          <w:numId w:val="16"/>
        </w:numPr>
        <w:rPr>
          <w:lang w:val="en-GB" w:eastAsia="zh-CN"/>
        </w:rPr>
      </w:pPr>
      <w:r>
        <w:rPr>
          <w:lang w:val="en-GB" w:eastAsia="zh-CN"/>
        </w:rPr>
        <w:t xml:space="preserve">We </w:t>
      </w:r>
      <w:r w:rsidR="00AF3405">
        <w:rPr>
          <w:lang w:val="en-GB" w:eastAsia="zh-CN"/>
        </w:rPr>
        <w:t>have rank adaptation (1-4 layers)</w:t>
      </w:r>
      <w:r>
        <w:rPr>
          <w:lang w:val="en-GB" w:eastAsia="zh-CN"/>
        </w:rPr>
        <w:t xml:space="preserve"> </w:t>
      </w:r>
    </w:p>
    <w:p w14:paraId="76EA52E3" w14:textId="03D562EC" w:rsidR="00652279" w:rsidRDefault="00344AE1" w:rsidP="0074044A">
      <w:pPr>
        <w:pStyle w:val="ListParagraph"/>
        <w:numPr>
          <w:ilvl w:val="0"/>
          <w:numId w:val="16"/>
        </w:numPr>
        <w:rPr>
          <w:lang w:val="en-GB" w:eastAsia="zh-CN"/>
        </w:rPr>
      </w:pPr>
      <w:r>
        <w:rPr>
          <w:lang w:val="en-GB" w:eastAsia="zh-CN"/>
        </w:rPr>
        <w:t>Ideal channel estimation from</w:t>
      </w:r>
      <w:r w:rsidR="005864E8">
        <w:rPr>
          <w:lang w:val="en-GB" w:eastAsia="zh-CN"/>
        </w:rPr>
        <w:t xml:space="preserve"> DMRS is considered. This may </w:t>
      </w:r>
      <w:r w:rsidR="00CC5E52">
        <w:rPr>
          <w:lang w:val="en-GB" w:eastAsia="zh-CN"/>
        </w:rPr>
        <w:t xml:space="preserve">lead to optimistic performance results for </w:t>
      </w:r>
      <w:r w:rsidR="005864E8">
        <w:rPr>
          <w:lang w:val="en-GB" w:eastAsia="zh-CN"/>
        </w:rPr>
        <w:t>the CDD approach</w:t>
      </w:r>
      <w:r w:rsidR="00CC5E52">
        <w:rPr>
          <w:lang w:val="en-GB" w:eastAsia="zh-CN"/>
        </w:rPr>
        <w:t>, since channel estimation performance can degrade in the presence of (in this case artificially induced) delay spread</w:t>
      </w:r>
      <w:r w:rsidR="005864E8">
        <w:rPr>
          <w:lang w:val="en-GB" w:eastAsia="zh-CN"/>
        </w:rPr>
        <w:t xml:space="preserve">.  </w:t>
      </w:r>
    </w:p>
    <w:p w14:paraId="772A6599" w14:textId="61A01654" w:rsidR="00A71BB4" w:rsidRPr="005864E8" w:rsidRDefault="00A71BB4" w:rsidP="0074044A">
      <w:pPr>
        <w:pStyle w:val="ListParagraph"/>
        <w:numPr>
          <w:ilvl w:val="0"/>
          <w:numId w:val="16"/>
        </w:numPr>
        <w:rPr>
          <w:lang w:val="en-GB" w:eastAsia="zh-CN"/>
        </w:rPr>
      </w:pPr>
      <w:r>
        <w:rPr>
          <w:lang w:val="en-GB" w:eastAsia="zh-CN"/>
        </w:rPr>
        <w:t>We simulate</w:t>
      </w:r>
      <w:r w:rsidR="0029122F">
        <w:rPr>
          <w:lang w:val="en-GB" w:eastAsia="zh-CN"/>
        </w:rPr>
        <w:t xml:space="preserve"> with </w:t>
      </w:r>
      <w:r w:rsidR="00CC7AA1">
        <w:rPr>
          <w:lang w:val="en-GB" w:eastAsia="zh-CN"/>
        </w:rPr>
        <w:t xml:space="preserve">one </w:t>
      </w:r>
      <w:r w:rsidR="0029122F">
        <w:rPr>
          <w:lang w:val="en-GB" w:eastAsia="zh-CN"/>
        </w:rPr>
        <w:t>BS antenna configuration with</w:t>
      </w:r>
      <w:r w:rsidR="006C0690">
        <w:rPr>
          <w:lang w:val="en-GB" w:eastAsia="zh-CN"/>
        </w:rPr>
        <w:t xml:space="preserve"> 32 TX</w:t>
      </w:r>
      <w:r w:rsidR="00F9372C">
        <w:rPr>
          <w:lang w:val="en-GB" w:eastAsia="zh-CN"/>
        </w:rPr>
        <w:t>.</w:t>
      </w:r>
    </w:p>
    <w:p w14:paraId="047B35F4" w14:textId="62DC82A2" w:rsidR="00594D01" w:rsidRDefault="00594D01" w:rsidP="00594D01">
      <w:pPr>
        <w:pStyle w:val="Heading2"/>
      </w:pPr>
      <w:bookmarkStart w:id="4" w:name="_Ref23874221"/>
      <w:bookmarkEnd w:id="2"/>
      <w:r>
        <w:t>Simulation results</w:t>
      </w:r>
      <w:bookmarkEnd w:id="4"/>
    </w:p>
    <w:p w14:paraId="128A4F56" w14:textId="5701B72F" w:rsidR="00FE1E81" w:rsidRPr="00E03E67" w:rsidRDefault="00FE1E81" w:rsidP="00143E69">
      <w:pPr>
        <w:pStyle w:val="CommentText"/>
      </w:pPr>
      <w:r>
        <w:rPr>
          <w:lang w:val="en-GB" w:eastAsia="zh-CN"/>
        </w:rPr>
        <w:t xml:space="preserve">We will here simulate </w:t>
      </w:r>
      <w:r w:rsidR="00965F54">
        <w:rPr>
          <w:lang w:val="en-GB" w:eastAsia="zh-CN"/>
        </w:rPr>
        <w:t>ten</w:t>
      </w:r>
      <w:r>
        <w:rPr>
          <w:lang w:val="en-GB" w:eastAsia="zh-CN"/>
        </w:rPr>
        <w:t xml:space="preserve"> different UE cases in case of </w:t>
      </w:r>
      <w:r w:rsidR="00995AE2">
        <w:rPr>
          <w:lang w:val="en-GB" w:eastAsia="zh-CN"/>
        </w:rPr>
        <w:t>codebook-based</w:t>
      </w:r>
      <w:r>
        <w:rPr>
          <w:lang w:val="en-GB" w:eastAsia="zh-CN"/>
        </w:rPr>
        <w:t xml:space="preserve"> UL transmission</w:t>
      </w:r>
      <w:r w:rsidR="00995AE2">
        <w:rPr>
          <w:lang w:val="en-GB" w:eastAsia="zh-CN"/>
        </w:rPr>
        <w:t xml:space="preserve"> for a 4Tx UE</w:t>
      </w:r>
      <w:r w:rsidR="009736DF">
        <w:rPr>
          <w:lang w:val="en-GB" w:eastAsia="zh-CN"/>
        </w:rPr>
        <w:t xml:space="preserve"> with power class </w:t>
      </w:r>
      <w:r w:rsidR="009736DF" w:rsidRPr="00E03E67">
        <w:t>3</w:t>
      </w:r>
      <w:r w:rsidR="004174F5" w:rsidRPr="00E03E67">
        <w:t xml:space="preserve"> (max 23 dBm), however the same </w:t>
      </w:r>
      <w:r w:rsidR="009736DF" w:rsidRPr="00E03E67">
        <w:t>techniques apply to any power class.</w:t>
      </w:r>
    </w:p>
    <w:p w14:paraId="5F2BE90F" w14:textId="71494446" w:rsidR="005619E1" w:rsidRPr="00747E5A" w:rsidRDefault="005619E1" w:rsidP="0074044A">
      <w:pPr>
        <w:pStyle w:val="ListParagraph"/>
        <w:numPr>
          <w:ilvl w:val="0"/>
          <w:numId w:val="20"/>
        </w:numPr>
        <w:rPr>
          <w:rFonts w:asciiTheme="minorHAnsi" w:hAnsiTheme="minorHAnsi" w:cstheme="minorHAnsi"/>
          <w:lang w:eastAsia="zh-CN"/>
        </w:rPr>
      </w:pPr>
      <w:r w:rsidRPr="00E03E67">
        <w:rPr>
          <w:rFonts w:asciiTheme="minorHAnsi" w:hAnsiTheme="minorHAnsi" w:cstheme="minorHAnsi"/>
          <w:i/>
          <w:lang w:eastAsia="zh-CN"/>
        </w:rPr>
        <w:t>Rel-15, non-coherent UE</w:t>
      </w:r>
      <w:r w:rsidRPr="00E03E67">
        <w:rPr>
          <w:rFonts w:asciiTheme="minorHAnsi" w:hAnsiTheme="minorHAnsi" w:cstheme="minorHAnsi"/>
          <w:lang w:eastAsia="zh-CN"/>
        </w:rPr>
        <w:t xml:space="preserve">: </w:t>
      </w:r>
      <w:r w:rsidRPr="001957BC">
        <w:rPr>
          <w:rFonts w:asciiTheme="minorHAnsi" w:hAnsiTheme="minorHAnsi" w:cstheme="minorHAnsi"/>
          <w:lang w:val="en-GB" w:eastAsia="zh-CN"/>
        </w:rPr>
        <w:t>This is the current specification of a non-coherent UE using the rel-15 codebook intended for a non-coherent UE.</w:t>
      </w:r>
      <w:r w:rsidR="00BF1EC7" w:rsidRPr="001957BC">
        <w:rPr>
          <w:rFonts w:asciiTheme="minorHAnsi" w:hAnsiTheme="minorHAnsi" w:cstheme="minorHAnsi"/>
          <w:lang w:val="en-GB" w:eastAsia="zh-CN"/>
        </w:rPr>
        <w:t xml:space="preserve"> </w:t>
      </w:r>
      <w:r w:rsidR="00937435" w:rsidRPr="001957BC">
        <w:rPr>
          <w:rFonts w:asciiTheme="minorHAnsi" w:hAnsiTheme="minorHAnsi" w:cstheme="minorHAnsi"/>
          <w:lang w:val="en-GB" w:eastAsia="zh-CN"/>
        </w:rPr>
        <w:t>For this case, w</w:t>
      </w:r>
      <w:proofErr w:type="spellStart"/>
      <w:r w:rsidR="00FF7E41" w:rsidRPr="00E03E67">
        <w:rPr>
          <w:rFonts w:asciiTheme="minorHAnsi" w:hAnsiTheme="minorHAnsi" w:cstheme="minorHAnsi"/>
          <w:lang w:eastAsia="zh-CN"/>
        </w:rPr>
        <w:t>e</w:t>
      </w:r>
      <w:proofErr w:type="spellEnd"/>
      <w:r w:rsidR="00FF7E41" w:rsidRPr="00E03E67">
        <w:rPr>
          <w:rFonts w:asciiTheme="minorHAnsi" w:hAnsiTheme="minorHAnsi" w:cstheme="minorHAnsi"/>
          <w:lang w:eastAsia="zh-CN"/>
        </w:rPr>
        <w:t xml:space="preserve"> assume that each PA can transmit </w:t>
      </w:r>
      <w:r w:rsidR="001619AB" w:rsidRPr="00E03E67">
        <w:rPr>
          <w:rFonts w:asciiTheme="minorHAnsi" w:hAnsiTheme="minorHAnsi" w:cstheme="minorHAnsi"/>
          <w:lang w:eastAsia="zh-CN"/>
        </w:rPr>
        <w:t xml:space="preserve">half (2 Tx UE) respective </w:t>
      </w:r>
      <w:r w:rsidR="001B5FAA" w:rsidRPr="00E03E67">
        <w:rPr>
          <w:rFonts w:asciiTheme="minorHAnsi" w:hAnsiTheme="minorHAnsi" w:cstheme="minorHAnsi"/>
          <w:lang w:eastAsia="zh-CN"/>
        </w:rPr>
        <w:t xml:space="preserve">a </w:t>
      </w:r>
      <w:r w:rsidR="00FF7E41" w:rsidRPr="00E03E67">
        <w:rPr>
          <w:rFonts w:asciiTheme="minorHAnsi" w:hAnsiTheme="minorHAnsi" w:cstheme="minorHAnsi"/>
          <w:lang w:eastAsia="zh-CN"/>
        </w:rPr>
        <w:t>quarter</w:t>
      </w:r>
      <w:r w:rsidR="001B5FAA" w:rsidRPr="00E03E67">
        <w:rPr>
          <w:rFonts w:asciiTheme="minorHAnsi" w:hAnsiTheme="minorHAnsi" w:cstheme="minorHAnsi"/>
          <w:lang w:eastAsia="zh-CN"/>
        </w:rPr>
        <w:t xml:space="preserve"> (4 TX UE)</w:t>
      </w:r>
      <w:r w:rsidR="00FF7E41" w:rsidRPr="00E03E67">
        <w:rPr>
          <w:rFonts w:asciiTheme="minorHAnsi" w:hAnsiTheme="minorHAnsi" w:cstheme="minorHAnsi"/>
          <w:lang w:eastAsia="zh-CN"/>
        </w:rPr>
        <w:t xml:space="preserve"> of the maximum allowed output power, i.e. the maximum power per antenna element is </w:t>
      </w:r>
      <w:r w:rsidR="001619AB" w:rsidRPr="00747E5A">
        <w:rPr>
          <w:rFonts w:asciiTheme="minorHAnsi" w:hAnsiTheme="minorHAnsi" w:cstheme="minorHAnsi"/>
          <w:lang w:eastAsia="zh-CN"/>
        </w:rPr>
        <w:t>[</w:t>
      </w:r>
      <w:r w:rsidR="00554716" w:rsidRPr="00747E5A">
        <w:rPr>
          <w:rFonts w:asciiTheme="minorHAnsi" w:hAnsiTheme="minorHAnsi" w:cstheme="minorHAnsi"/>
          <w:lang w:eastAsia="zh-CN"/>
        </w:rPr>
        <w:t>20</w:t>
      </w:r>
      <w:r w:rsidR="001619AB" w:rsidRPr="00747E5A">
        <w:rPr>
          <w:rFonts w:asciiTheme="minorHAnsi" w:hAnsiTheme="minorHAnsi" w:cstheme="minorHAnsi"/>
          <w:lang w:eastAsia="zh-CN"/>
        </w:rPr>
        <w:t xml:space="preserve"> </w:t>
      </w:r>
      <w:r w:rsidR="00554716" w:rsidRPr="00747E5A">
        <w:rPr>
          <w:rFonts w:asciiTheme="minorHAnsi" w:hAnsiTheme="minorHAnsi" w:cstheme="minorHAnsi"/>
          <w:lang w:eastAsia="zh-CN"/>
        </w:rPr>
        <w:t>20</w:t>
      </w:r>
      <w:r w:rsidR="001619AB" w:rsidRPr="00747E5A">
        <w:rPr>
          <w:rFonts w:asciiTheme="minorHAnsi" w:hAnsiTheme="minorHAnsi" w:cstheme="minorHAnsi"/>
          <w:lang w:eastAsia="zh-CN"/>
        </w:rPr>
        <w:t>]</w:t>
      </w:r>
      <w:r w:rsidR="00554716" w:rsidRPr="00747E5A">
        <w:rPr>
          <w:rFonts w:asciiTheme="minorHAnsi" w:hAnsiTheme="minorHAnsi" w:cstheme="minorHAnsi"/>
          <w:lang w:eastAsia="zh-CN"/>
        </w:rPr>
        <w:t xml:space="preserve"> dBm</w:t>
      </w:r>
      <w:r w:rsidR="001619AB" w:rsidRPr="00747E5A">
        <w:rPr>
          <w:rFonts w:asciiTheme="minorHAnsi" w:hAnsiTheme="minorHAnsi" w:cstheme="minorHAnsi"/>
          <w:lang w:eastAsia="zh-CN"/>
        </w:rPr>
        <w:t xml:space="preserve"> respective </w:t>
      </w:r>
      <w:r w:rsidR="00FF7E41" w:rsidRPr="00747E5A">
        <w:rPr>
          <w:rFonts w:asciiTheme="minorHAnsi" w:hAnsiTheme="minorHAnsi" w:cstheme="minorHAnsi"/>
          <w:lang w:eastAsia="zh-CN"/>
        </w:rPr>
        <w:t>[</w:t>
      </w:r>
      <w:r w:rsidR="00554716" w:rsidRPr="00747E5A">
        <w:rPr>
          <w:rFonts w:asciiTheme="minorHAnsi" w:hAnsiTheme="minorHAnsi" w:cstheme="minorHAnsi"/>
          <w:lang w:eastAsia="zh-CN"/>
        </w:rPr>
        <w:t>17</w:t>
      </w:r>
      <w:r w:rsidR="00FF7E41" w:rsidRPr="00747E5A">
        <w:rPr>
          <w:rFonts w:asciiTheme="minorHAnsi" w:hAnsiTheme="minorHAnsi" w:cstheme="minorHAnsi"/>
          <w:lang w:eastAsia="zh-CN"/>
        </w:rPr>
        <w:t xml:space="preserve"> </w:t>
      </w:r>
      <w:r w:rsidR="00554716" w:rsidRPr="00747E5A">
        <w:rPr>
          <w:rFonts w:asciiTheme="minorHAnsi" w:hAnsiTheme="minorHAnsi" w:cstheme="minorHAnsi"/>
          <w:lang w:eastAsia="zh-CN"/>
        </w:rPr>
        <w:t>17</w:t>
      </w:r>
      <w:r w:rsidR="00FF7E41" w:rsidRPr="00747E5A">
        <w:rPr>
          <w:rFonts w:asciiTheme="minorHAnsi" w:hAnsiTheme="minorHAnsi" w:cstheme="minorHAnsi"/>
          <w:lang w:eastAsia="zh-CN"/>
        </w:rPr>
        <w:t xml:space="preserve"> </w:t>
      </w:r>
      <w:r w:rsidR="00554716" w:rsidRPr="00747E5A">
        <w:rPr>
          <w:rFonts w:asciiTheme="minorHAnsi" w:hAnsiTheme="minorHAnsi" w:cstheme="minorHAnsi"/>
          <w:lang w:eastAsia="zh-CN"/>
        </w:rPr>
        <w:t>17</w:t>
      </w:r>
      <w:r w:rsidR="00FF7E41" w:rsidRPr="00747E5A">
        <w:rPr>
          <w:rFonts w:asciiTheme="minorHAnsi" w:hAnsiTheme="minorHAnsi" w:cstheme="minorHAnsi"/>
          <w:lang w:eastAsia="zh-CN"/>
        </w:rPr>
        <w:t xml:space="preserve"> </w:t>
      </w:r>
      <w:r w:rsidR="00554716" w:rsidRPr="00747E5A">
        <w:rPr>
          <w:rFonts w:asciiTheme="minorHAnsi" w:hAnsiTheme="minorHAnsi" w:cstheme="minorHAnsi"/>
          <w:lang w:eastAsia="zh-CN"/>
        </w:rPr>
        <w:t>17</w:t>
      </w:r>
      <w:r w:rsidR="00FF7E41" w:rsidRPr="00747E5A">
        <w:rPr>
          <w:rFonts w:asciiTheme="minorHAnsi" w:hAnsiTheme="minorHAnsi" w:cstheme="minorHAnsi"/>
          <w:lang w:eastAsia="zh-CN"/>
        </w:rPr>
        <w:t>]</w:t>
      </w:r>
      <w:r w:rsidR="00554716" w:rsidRPr="00747E5A">
        <w:rPr>
          <w:rFonts w:asciiTheme="minorHAnsi" w:hAnsiTheme="minorHAnsi" w:cstheme="minorHAnsi"/>
          <w:lang w:eastAsia="zh-CN"/>
        </w:rPr>
        <w:t xml:space="preserve"> dBm</w:t>
      </w:r>
      <w:r w:rsidR="00FF7E41" w:rsidRPr="00747E5A">
        <w:rPr>
          <w:rFonts w:asciiTheme="minorHAnsi" w:hAnsiTheme="minorHAnsi" w:cstheme="minorHAnsi"/>
          <w:lang w:eastAsia="zh-CN"/>
        </w:rPr>
        <w:t>.</w:t>
      </w:r>
    </w:p>
    <w:p w14:paraId="3298DB83" w14:textId="1395CAD2" w:rsidR="005619E1" w:rsidRPr="00E03E67" w:rsidRDefault="005619E1" w:rsidP="0074044A">
      <w:pPr>
        <w:pStyle w:val="ListParagraph"/>
        <w:numPr>
          <w:ilvl w:val="0"/>
          <w:numId w:val="20"/>
        </w:numPr>
        <w:rPr>
          <w:rFonts w:asciiTheme="minorHAnsi" w:hAnsiTheme="minorHAnsi" w:cstheme="minorHAnsi"/>
          <w:lang w:eastAsia="zh-CN"/>
        </w:rPr>
      </w:pPr>
      <w:r w:rsidRPr="00747E5A">
        <w:rPr>
          <w:rFonts w:asciiTheme="minorHAnsi" w:hAnsiTheme="minorHAnsi" w:cstheme="minorHAnsi"/>
          <w:i/>
          <w:lang w:eastAsia="zh-CN"/>
        </w:rPr>
        <w:t>Rel-15, coherent UE</w:t>
      </w:r>
      <w:r w:rsidRPr="00747E5A">
        <w:rPr>
          <w:rFonts w:asciiTheme="minorHAnsi" w:hAnsiTheme="minorHAnsi" w:cstheme="minorHAnsi"/>
          <w:lang w:eastAsia="zh-CN"/>
        </w:rPr>
        <w:t xml:space="preserve">: </w:t>
      </w:r>
      <w:r w:rsidRPr="001957BC">
        <w:rPr>
          <w:rFonts w:asciiTheme="minorHAnsi" w:hAnsiTheme="minorHAnsi" w:cstheme="minorHAnsi"/>
          <w:lang w:val="en-GB" w:eastAsia="zh-CN"/>
        </w:rPr>
        <w:t>This is the current specification for a fully coherent UE using the rel-15 codebook intended for a fully coherent UE.</w:t>
      </w:r>
      <w:r w:rsidR="00FF7E41" w:rsidRPr="001957BC">
        <w:rPr>
          <w:rFonts w:asciiTheme="minorHAnsi" w:hAnsiTheme="minorHAnsi" w:cstheme="minorHAnsi"/>
          <w:lang w:val="en-GB" w:eastAsia="zh-CN"/>
        </w:rPr>
        <w:t xml:space="preserve"> </w:t>
      </w:r>
      <w:r w:rsidR="00937435" w:rsidRPr="001957BC">
        <w:rPr>
          <w:rFonts w:asciiTheme="minorHAnsi" w:hAnsiTheme="minorHAnsi" w:cstheme="minorHAnsi"/>
          <w:lang w:val="en-GB" w:eastAsia="zh-CN"/>
        </w:rPr>
        <w:t xml:space="preserve"> For this case, w</w:t>
      </w:r>
      <w:proofErr w:type="spellStart"/>
      <w:r w:rsidR="00FF7E41" w:rsidRPr="00E03E67">
        <w:rPr>
          <w:rFonts w:asciiTheme="minorHAnsi" w:hAnsiTheme="minorHAnsi" w:cstheme="minorHAnsi"/>
          <w:lang w:eastAsia="zh-CN"/>
        </w:rPr>
        <w:t>e</w:t>
      </w:r>
      <w:proofErr w:type="spellEnd"/>
      <w:r w:rsidR="00FF7E41" w:rsidRPr="00E03E67">
        <w:rPr>
          <w:rFonts w:asciiTheme="minorHAnsi" w:hAnsiTheme="minorHAnsi" w:cstheme="minorHAnsi"/>
          <w:lang w:eastAsia="zh-CN"/>
        </w:rPr>
        <w:t xml:space="preserve"> assume that each PA can transmit </w:t>
      </w:r>
      <w:r w:rsidR="00A54658" w:rsidRPr="00E03E67">
        <w:rPr>
          <w:rFonts w:asciiTheme="minorHAnsi" w:hAnsiTheme="minorHAnsi" w:cstheme="minorHAnsi"/>
          <w:lang w:eastAsia="zh-CN"/>
        </w:rPr>
        <w:t xml:space="preserve">half (2 Tx) respective </w:t>
      </w:r>
      <w:r w:rsidR="00FF7E41" w:rsidRPr="00E03E67">
        <w:rPr>
          <w:rFonts w:asciiTheme="minorHAnsi" w:hAnsiTheme="minorHAnsi" w:cstheme="minorHAnsi"/>
          <w:lang w:eastAsia="zh-CN"/>
        </w:rPr>
        <w:t xml:space="preserve">a quarter </w:t>
      </w:r>
      <w:r w:rsidR="00A54658" w:rsidRPr="00E03E67">
        <w:rPr>
          <w:rFonts w:asciiTheme="minorHAnsi" w:hAnsiTheme="minorHAnsi" w:cstheme="minorHAnsi"/>
          <w:lang w:eastAsia="zh-CN"/>
        </w:rPr>
        <w:t xml:space="preserve">(4Tx) </w:t>
      </w:r>
      <w:r w:rsidR="00FF7E41" w:rsidRPr="00E03E67">
        <w:rPr>
          <w:rFonts w:asciiTheme="minorHAnsi" w:hAnsiTheme="minorHAnsi" w:cstheme="minorHAnsi"/>
          <w:lang w:eastAsia="zh-CN"/>
        </w:rPr>
        <w:t xml:space="preserve">of the maximum allowed output power, i.e. the maximum power per antenna element </w:t>
      </w:r>
      <w:r w:rsidR="00554716" w:rsidRPr="00E03E67">
        <w:rPr>
          <w:rFonts w:asciiTheme="minorHAnsi" w:hAnsiTheme="minorHAnsi" w:cstheme="minorHAnsi"/>
          <w:lang w:eastAsia="zh-CN"/>
        </w:rPr>
        <w:t>[20 20] dBm respective [17 17 17 17] dBm.</w:t>
      </w:r>
    </w:p>
    <w:p w14:paraId="2D29FC1E" w14:textId="5E2B86E9" w:rsidR="005619E1" w:rsidRPr="00E03E67" w:rsidRDefault="005619E1" w:rsidP="0074044A">
      <w:pPr>
        <w:pStyle w:val="ListParagraph"/>
        <w:numPr>
          <w:ilvl w:val="0"/>
          <w:numId w:val="20"/>
        </w:numPr>
        <w:rPr>
          <w:rFonts w:asciiTheme="minorHAnsi" w:hAnsiTheme="minorHAnsi" w:cstheme="minorHAnsi"/>
          <w:lang w:eastAsia="zh-CN"/>
        </w:rPr>
      </w:pPr>
      <w:r w:rsidRPr="00D13039">
        <w:rPr>
          <w:rFonts w:asciiTheme="minorHAnsi" w:hAnsiTheme="minorHAnsi" w:cstheme="minorHAnsi"/>
          <w:i/>
          <w:lang w:eastAsia="zh-CN"/>
        </w:rPr>
        <w:t>Option 1-1</w:t>
      </w:r>
      <w:r w:rsidRPr="00D13039">
        <w:rPr>
          <w:rFonts w:asciiTheme="minorHAnsi" w:hAnsiTheme="minorHAnsi" w:cstheme="minorHAnsi"/>
          <w:lang w:eastAsia="zh-CN"/>
        </w:rPr>
        <w:t xml:space="preserve">: This is </w:t>
      </w:r>
      <w:r w:rsidR="00124B04" w:rsidRPr="00D13039">
        <w:rPr>
          <w:rFonts w:asciiTheme="minorHAnsi" w:hAnsiTheme="minorHAnsi" w:cstheme="minorHAnsi"/>
          <w:lang w:eastAsia="zh-CN"/>
        </w:rPr>
        <w:t>Mode 1 where CDD is not used and</w:t>
      </w:r>
      <w:r w:rsidRPr="00D13039">
        <w:rPr>
          <w:rFonts w:asciiTheme="minorHAnsi" w:hAnsiTheme="minorHAnsi" w:cstheme="minorHAnsi"/>
          <w:lang w:eastAsia="zh-CN"/>
        </w:rPr>
        <w:t xml:space="preserve"> where we allow a non-coherent UE to use codewords intended for a fully coherent UE. </w:t>
      </w:r>
      <w:r w:rsidR="00937435" w:rsidRPr="001957BC">
        <w:rPr>
          <w:rFonts w:asciiTheme="minorHAnsi" w:hAnsiTheme="minorHAnsi" w:cstheme="minorHAnsi"/>
          <w:lang w:val="en-GB" w:eastAsia="zh-CN"/>
        </w:rPr>
        <w:t>For this case, w</w:t>
      </w:r>
      <w:proofErr w:type="spellStart"/>
      <w:r w:rsidR="00FF7E41" w:rsidRPr="00E03E67">
        <w:rPr>
          <w:rFonts w:asciiTheme="minorHAnsi" w:hAnsiTheme="minorHAnsi" w:cstheme="minorHAnsi"/>
          <w:lang w:eastAsia="zh-CN"/>
        </w:rPr>
        <w:t>e</w:t>
      </w:r>
      <w:proofErr w:type="spellEnd"/>
      <w:r w:rsidR="00FF7E41" w:rsidRPr="00E03E67">
        <w:rPr>
          <w:rFonts w:asciiTheme="minorHAnsi" w:hAnsiTheme="minorHAnsi" w:cstheme="minorHAnsi"/>
          <w:lang w:eastAsia="zh-CN"/>
        </w:rPr>
        <w:t xml:space="preserve"> assume that each PA can transmit </w:t>
      </w:r>
      <w:r w:rsidR="00885048" w:rsidRPr="00E03E67">
        <w:rPr>
          <w:rFonts w:asciiTheme="minorHAnsi" w:hAnsiTheme="minorHAnsi" w:cstheme="minorHAnsi"/>
          <w:lang w:eastAsia="zh-CN"/>
        </w:rPr>
        <w:t xml:space="preserve">half (2 Tx) respective a quarter (4Tx) </w:t>
      </w:r>
      <w:r w:rsidR="00FF7E41" w:rsidRPr="00E03E67">
        <w:rPr>
          <w:rFonts w:asciiTheme="minorHAnsi" w:hAnsiTheme="minorHAnsi" w:cstheme="minorHAnsi"/>
          <w:lang w:eastAsia="zh-CN"/>
        </w:rPr>
        <w:t xml:space="preserve">of the maximum allowed output power, i.e. the maximum power per antenna element is </w:t>
      </w:r>
      <w:r w:rsidR="00554716" w:rsidRPr="00E03E67">
        <w:rPr>
          <w:rFonts w:asciiTheme="minorHAnsi" w:hAnsiTheme="minorHAnsi" w:cstheme="minorHAnsi"/>
          <w:lang w:eastAsia="zh-CN"/>
        </w:rPr>
        <w:t>[20 20] dBm respective [17 17 17 17] dBm.</w:t>
      </w:r>
    </w:p>
    <w:p w14:paraId="3EB9E856" w14:textId="407B1D15" w:rsidR="005619E1" w:rsidRPr="00E03E67" w:rsidRDefault="005619E1" w:rsidP="0074044A">
      <w:pPr>
        <w:pStyle w:val="ListParagraph"/>
        <w:numPr>
          <w:ilvl w:val="0"/>
          <w:numId w:val="20"/>
        </w:numPr>
        <w:rPr>
          <w:rFonts w:asciiTheme="minorHAnsi" w:hAnsiTheme="minorHAnsi" w:cstheme="minorHAnsi"/>
          <w:lang w:eastAsia="zh-CN"/>
        </w:rPr>
      </w:pPr>
      <w:r w:rsidRPr="00D13039">
        <w:rPr>
          <w:rFonts w:asciiTheme="minorHAnsi" w:hAnsiTheme="minorHAnsi" w:cstheme="minorHAnsi"/>
          <w:i/>
          <w:lang w:eastAsia="zh-CN"/>
        </w:rPr>
        <w:t>Option 1-1 and option 2</w:t>
      </w:r>
      <w:r w:rsidRPr="00D13039">
        <w:rPr>
          <w:rFonts w:asciiTheme="minorHAnsi" w:hAnsiTheme="minorHAnsi" w:cstheme="minorHAnsi"/>
          <w:lang w:eastAsia="zh-CN"/>
        </w:rPr>
        <w:t xml:space="preserve">: This </w:t>
      </w:r>
      <w:r w:rsidR="00124B04" w:rsidRPr="00D13039">
        <w:rPr>
          <w:rFonts w:asciiTheme="minorHAnsi" w:hAnsiTheme="minorHAnsi" w:cstheme="minorHAnsi"/>
          <w:lang w:eastAsia="zh-CN"/>
        </w:rPr>
        <w:t>where Mode 1 is used with CDD and</w:t>
      </w:r>
      <w:r w:rsidR="00376C84" w:rsidRPr="00D13039">
        <w:rPr>
          <w:rFonts w:asciiTheme="minorHAnsi" w:hAnsiTheme="minorHAnsi" w:cstheme="minorHAnsi"/>
          <w:lang w:eastAsia="zh-CN"/>
        </w:rPr>
        <w:t xml:space="preserve"> </w:t>
      </w:r>
      <w:r w:rsidR="00150D77" w:rsidRPr="00D13039">
        <w:rPr>
          <w:rFonts w:asciiTheme="minorHAnsi" w:hAnsiTheme="minorHAnsi" w:cstheme="minorHAnsi"/>
          <w:lang w:eastAsia="zh-CN"/>
        </w:rPr>
        <w:t xml:space="preserve">the </w:t>
      </w:r>
      <w:r w:rsidR="002400ED" w:rsidRPr="00D13039">
        <w:rPr>
          <w:rFonts w:asciiTheme="minorHAnsi" w:hAnsiTheme="minorHAnsi" w:cstheme="minorHAnsi"/>
          <w:lang w:eastAsia="zh-CN"/>
        </w:rPr>
        <w:t>Tx</w:t>
      </w:r>
      <w:r w:rsidR="00150D77" w:rsidRPr="00D13039">
        <w:rPr>
          <w:rFonts w:asciiTheme="minorHAnsi" w:hAnsiTheme="minorHAnsi" w:cstheme="minorHAnsi"/>
          <w:lang w:eastAsia="zh-CN"/>
        </w:rPr>
        <w:t xml:space="preserve"> chains use different delays and the SRS are not virtualized</w:t>
      </w:r>
      <w:r w:rsidRPr="00D13039">
        <w:rPr>
          <w:rFonts w:asciiTheme="minorHAnsi" w:hAnsiTheme="minorHAnsi" w:cstheme="minorHAnsi"/>
          <w:lang w:eastAsia="zh-CN"/>
        </w:rPr>
        <w:t xml:space="preserve">. We will </w:t>
      </w:r>
      <w:r w:rsidR="00124B04" w:rsidRPr="00D13039">
        <w:rPr>
          <w:rFonts w:asciiTheme="minorHAnsi" w:hAnsiTheme="minorHAnsi" w:cstheme="minorHAnsi"/>
          <w:lang w:eastAsia="zh-CN"/>
        </w:rPr>
        <w:t xml:space="preserve">a </w:t>
      </w:r>
      <w:r w:rsidRPr="00D13039">
        <w:rPr>
          <w:rFonts w:asciiTheme="minorHAnsi" w:hAnsiTheme="minorHAnsi" w:cstheme="minorHAnsi"/>
          <w:lang w:eastAsia="zh-CN"/>
        </w:rPr>
        <w:t xml:space="preserve">use </w:t>
      </w:r>
      <w:r w:rsidR="00124B04" w:rsidRPr="00D13039">
        <w:rPr>
          <w:rFonts w:asciiTheme="minorHAnsi" w:hAnsiTheme="minorHAnsi" w:cstheme="minorHAnsi"/>
          <w:lang w:eastAsia="zh-CN"/>
        </w:rPr>
        <w:t>a cyclic shift</w:t>
      </w:r>
      <w:r w:rsidR="00124B04">
        <w:rPr>
          <w:rFonts w:asciiTheme="minorHAnsi" w:hAnsiTheme="minorHAnsi" w:cstheme="minorHAnsi"/>
          <w:lang w:eastAsia="zh-CN"/>
        </w:rPr>
        <w:sym w:font="Symbol" w:char="F020"/>
      </w:r>
      <w:r w:rsidR="00124B04">
        <w:rPr>
          <w:rFonts w:asciiTheme="minorHAnsi" w:hAnsiTheme="minorHAnsi" w:cstheme="minorHAnsi"/>
          <w:lang w:eastAsia="zh-CN"/>
        </w:rPr>
        <w:sym w:font="Symbol" w:char="F064"/>
      </w:r>
      <w:r w:rsidR="00124B04" w:rsidRPr="00D13039">
        <w:rPr>
          <w:rFonts w:asciiTheme="minorHAnsi" w:hAnsiTheme="minorHAnsi" w:cstheme="minorHAnsi"/>
          <w:lang w:eastAsia="zh-CN"/>
        </w:rPr>
        <w:t xml:space="preserve"> </w:t>
      </w:r>
      <w:r w:rsidRPr="00D13039">
        <w:rPr>
          <w:rFonts w:asciiTheme="minorHAnsi" w:hAnsiTheme="minorHAnsi" w:cstheme="minorHAnsi"/>
          <w:lang w:eastAsia="zh-CN"/>
        </w:rPr>
        <w:t xml:space="preserve">= </w:t>
      </w:r>
      <w:r w:rsidRPr="00D13039">
        <w:rPr>
          <w:rFonts w:asciiTheme="minorHAnsi" w:hAnsiTheme="minorHAnsi" w:cstheme="minorHAnsi"/>
        </w:rPr>
        <w:t xml:space="preserve">CP/4 </w:t>
      </w:r>
      <w:r w:rsidR="00124B04" w:rsidRPr="00D13039">
        <w:rPr>
          <w:rFonts w:asciiTheme="minorHAnsi" w:hAnsiTheme="minorHAnsi" w:cstheme="minorHAnsi"/>
        </w:rPr>
        <w:t xml:space="preserve">per antenna </w:t>
      </w:r>
      <w:r w:rsidRPr="00D13039">
        <w:rPr>
          <w:rFonts w:asciiTheme="minorHAnsi" w:hAnsiTheme="minorHAnsi" w:cstheme="minorHAnsi"/>
        </w:rPr>
        <w:t xml:space="preserve">where CP is the cyclic prefix. </w:t>
      </w:r>
      <w:r w:rsidR="00937435" w:rsidRPr="001957BC">
        <w:rPr>
          <w:rFonts w:asciiTheme="minorHAnsi" w:hAnsiTheme="minorHAnsi" w:cstheme="minorHAnsi"/>
          <w:lang w:val="en-GB" w:eastAsia="zh-CN"/>
        </w:rPr>
        <w:t>For this case, w</w:t>
      </w:r>
      <w:proofErr w:type="spellStart"/>
      <w:r w:rsidR="00FF7E41" w:rsidRPr="00E03E67">
        <w:rPr>
          <w:rFonts w:asciiTheme="minorHAnsi" w:hAnsiTheme="minorHAnsi" w:cstheme="minorHAnsi"/>
          <w:lang w:eastAsia="zh-CN"/>
        </w:rPr>
        <w:t>e</w:t>
      </w:r>
      <w:proofErr w:type="spellEnd"/>
      <w:r w:rsidR="00FF7E41" w:rsidRPr="00E03E67">
        <w:rPr>
          <w:rFonts w:asciiTheme="minorHAnsi" w:hAnsiTheme="minorHAnsi" w:cstheme="minorHAnsi"/>
          <w:lang w:eastAsia="zh-CN"/>
        </w:rPr>
        <w:t xml:space="preserve"> assume that each PA can transmit </w:t>
      </w:r>
      <w:r w:rsidR="00390A4C" w:rsidRPr="00E03E67">
        <w:rPr>
          <w:rFonts w:asciiTheme="minorHAnsi" w:hAnsiTheme="minorHAnsi" w:cstheme="minorHAnsi"/>
          <w:lang w:eastAsia="zh-CN"/>
        </w:rPr>
        <w:t xml:space="preserve">half (2 Tx) respective a quarter (4Tx) of </w:t>
      </w:r>
      <w:r w:rsidR="00FF7E41" w:rsidRPr="00E03E67">
        <w:rPr>
          <w:rFonts w:asciiTheme="minorHAnsi" w:hAnsiTheme="minorHAnsi" w:cstheme="minorHAnsi"/>
          <w:lang w:eastAsia="zh-CN"/>
        </w:rPr>
        <w:t xml:space="preserve">the maximum allowed output power, i.e. the maximum power per antenna element is </w:t>
      </w:r>
      <w:r w:rsidR="00554716" w:rsidRPr="00E03E67">
        <w:rPr>
          <w:rFonts w:asciiTheme="minorHAnsi" w:hAnsiTheme="minorHAnsi" w:cstheme="minorHAnsi"/>
          <w:lang w:eastAsia="zh-CN"/>
        </w:rPr>
        <w:t>[20 20] dBm respective [17 17 17 17] dBm</w:t>
      </w:r>
      <w:r w:rsidR="00FF7E41" w:rsidRPr="00E03E67">
        <w:rPr>
          <w:rFonts w:asciiTheme="minorHAnsi" w:hAnsiTheme="minorHAnsi" w:cstheme="minorHAnsi"/>
          <w:lang w:eastAsia="zh-CN"/>
        </w:rPr>
        <w:t>.</w:t>
      </w:r>
    </w:p>
    <w:p w14:paraId="17F2583A" w14:textId="4E177B0E" w:rsidR="00393AAA" w:rsidRPr="00747E5A" w:rsidRDefault="00393AAA" w:rsidP="0074044A">
      <w:pPr>
        <w:pStyle w:val="ListParagraph"/>
        <w:numPr>
          <w:ilvl w:val="0"/>
          <w:numId w:val="20"/>
        </w:numPr>
        <w:rPr>
          <w:rFonts w:asciiTheme="minorHAnsi" w:hAnsiTheme="minorHAnsi" w:cstheme="minorHAnsi"/>
          <w:lang w:eastAsia="zh-CN"/>
        </w:rPr>
      </w:pPr>
      <w:r w:rsidRPr="00D13039">
        <w:rPr>
          <w:rFonts w:asciiTheme="minorHAnsi" w:hAnsiTheme="minorHAnsi" w:cstheme="minorHAnsi"/>
          <w:lang w:eastAsia="zh-CN"/>
        </w:rPr>
        <w:t xml:space="preserve">Option 2-2: This </w:t>
      </w:r>
      <w:r w:rsidR="00124B04" w:rsidRPr="00D13039">
        <w:rPr>
          <w:rFonts w:asciiTheme="minorHAnsi" w:hAnsiTheme="minorHAnsi" w:cstheme="minorHAnsi"/>
          <w:lang w:eastAsia="zh-CN"/>
        </w:rPr>
        <w:t xml:space="preserve">is Mode 2 </w:t>
      </w:r>
      <w:r w:rsidRPr="00D13039">
        <w:rPr>
          <w:rFonts w:asciiTheme="minorHAnsi" w:hAnsiTheme="minorHAnsi" w:cstheme="minorHAnsi"/>
          <w:lang w:eastAsia="zh-CN"/>
        </w:rPr>
        <w:t xml:space="preserve">where SRS and DMRS are virtualized across Tx chains. </w:t>
      </w:r>
      <w:r w:rsidR="00937435" w:rsidRPr="001957BC">
        <w:rPr>
          <w:rFonts w:asciiTheme="minorHAnsi" w:hAnsiTheme="minorHAnsi" w:cstheme="minorHAnsi"/>
          <w:lang w:val="en-GB" w:eastAsia="zh-CN"/>
        </w:rPr>
        <w:t>For this case, w</w:t>
      </w:r>
      <w:proofErr w:type="spellStart"/>
      <w:r w:rsidR="00FF7E41" w:rsidRPr="00E03E67">
        <w:rPr>
          <w:rFonts w:asciiTheme="minorHAnsi" w:hAnsiTheme="minorHAnsi" w:cstheme="minorHAnsi"/>
          <w:lang w:eastAsia="zh-CN"/>
        </w:rPr>
        <w:t>e</w:t>
      </w:r>
      <w:proofErr w:type="spellEnd"/>
      <w:r w:rsidR="00FF7E41" w:rsidRPr="00E03E67">
        <w:rPr>
          <w:rFonts w:asciiTheme="minorHAnsi" w:hAnsiTheme="minorHAnsi" w:cstheme="minorHAnsi"/>
          <w:lang w:eastAsia="zh-CN"/>
        </w:rPr>
        <w:t xml:space="preserve"> assume that each PA can transmit </w:t>
      </w:r>
      <w:r w:rsidR="00380E2F" w:rsidRPr="00E03E67">
        <w:rPr>
          <w:rFonts w:asciiTheme="minorHAnsi" w:hAnsiTheme="minorHAnsi" w:cstheme="minorHAnsi"/>
          <w:lang w:eastAsia="zh-CN"/>
        </w:rPr>
        <w:t xml:space="preserve">half (2 Tx) respective a quarter (4Tx) of </w:t>
      </w:r>
      <w:r w:rsidR="00FF7E41" w:rsidRPr="00E03E67">
        <w:rPr>
          <w:rFonts w:asciiTheme="minorHAnsi" w:hAnsiTheme="minorHAnsi" w:cstheme="minorHAnsi"/>
          <w:lang w:eastAsia="zh-CN"/>
        </w:rPr>
        <w:t>the maximum allowed output power, except one PA that can transmit with the maximum allowed output power, i.e. the maximum power per antenna element is</w:t>
      </w:r>
      <w:r w:rsidR="00380E2F" w:rsidRPr="00E03E67">
        <w:rPr>
          <w:rFonts w:asciiTheme="minorHAnsi" w:hAnsiTheme="minorHAnsi" w:cstheme="minorHAnsi"/>
          <w:lang w:eastAsia="zh-CN"/>
        </w:rPr>
        <w:t xml:space="preserve"> </w:t>
      </w:r>
      <w:r w:rsidR="00554716" w:rsidRPr="00E03E67">
        <w:rPr>
          <w:rFonts w:asciiTheme="minorHAnsi" w:hAnsiTheme="minorHAnsi" w:cstheme="minorHAnsi"/>
          <w:lang w:eastAsia="zh-CN"/>
        </w:rPr>
        <w:t xml:space="preserve">[23 20] dBm respective [17 17 17 17] </w:t>
      </w:r>
      <w:proofErr w:type="gramStart"/>
      <w:r w:rsidR="00554716" w:rsidRPr="00E03E67">
        <w:rPr>
          <w:rFonts w:asciiTheme="minorHAnsi" w:hAnsiTheme="minorHAnsi" w:cstheme="minorHAnsi"/>
          <w:lang w:eastAsia="zh-CN"/>
        </w:rPr>
        <w:t>dBm</w:t>
      </w:r>
      <w:r w:rsidR="00554716" w:rsidRPr="00E03E67" w:rsidDel="00554716">
        <w:rPr>
          <w:rFonts w:asciiTheme="minorHAnsi" w:hAnsiTheme="minorHAnsi" w:cstheme="minorHAnsi"/>
          <w:lang w:eastAsia="zh-CN"/>
        </w:rPr>
        <w:t xml:space="preserve"> </w:t>
      </w:r>
      <w:r w:rsidR="00FF7E41" w:rsidRPr="00E03E67">
        <w:rPr>
          <w:rFonts w:asciiTheme="minorHAnsi" w:hAnsiTheme="minorHAnsi" w:cstheme="minorHAnsi"/>
          <w:lang w:eastAsia="zh-CN"/>
        </w:rPr>
        <w:t>.</w:t>
      </w:r>
      <w:proofErr w:type="gramEnd"/>
      <w:r w:rsidR="00FF7E41" w:rsidRPr="00E03E67">
        <w:rPr>
          <w:rFonts w:asciiTheme="minorHAnsi" w:hAnsiTheme="minorHAnsi" w:cstheme="minorHAnsi"/>
          <w:lang w:eastAsia="zh-CN"/>
        </w:rPr>
        <w:t xml:space="preserve"> </w:t>
      </w:r>
      <w:r w:rsidR="00FF7E41" w:rsidRPr="00747E5A">
        <w:rPr>
          <w:rFonts w:asciiTheme="minorHAnsi" w:hAnsiTheme="minorHAnsi" w:cstheme="minorHAnsi"/>
          <w:lang w:eastAsia="zh-CN"/>
        </w:rPr>
        <w:t xml:space="preserve">We further assume that the TRP has configured the UE with one single-port SRS resource and one </w:t>
      </w:r>
      <w:r w:rsidR="00380E2F" w:rsidRPr="00747E5A">
        <w:rPr>
          <w:rFonts w:asciiTheme="minorHAnsi" w:hAnsiTheme="minorHAnsi" w:cstheme="minorHAnsi"/>
          <w:lang w:eastAsia="zh-CN"/>
        </w:rPr>
        <w:t xml:space="preserve">two port SRS resource for the two TX UE, and one </w:t>
      </w:r>
      <w:r w:rsidR="00B26C12" w:rsidRPr="00747E5A">
        <w:rPr>
          <w:rFonts w:asciiTheme="minorHAnsi" w:hAnsiTheme="minorHAnsi" w:cstheme="minorHAnsi"/>
          <w:lang w:eastAsia="zh-CN"/>
        </w:rPr>
        <w:t xml:space="preserve">single-port SRS resource and one </w:t>
      </w:r>
      <w:r w:rsidR="00FF7E41" w:rsidRPr="00747E5A">
        <w:rPr>
          <w:rFonts w:asciiTheme="minorHAnsi" w:hAnsiTheme="minorHAnsi" w:cstheme="minorHAnsi"/>
          <w:lang w:eastAsia="zh-CN"/>
        </w:rPr>
        <w:t>four-port SRS resource</w:t>
      </w:r>
      <w:r w:rsidR="00B26C12" w:rsidRPr="00747E5A">
        <w:rPr>
          <w:rFonts w:asciiTheme="minorHAnsi" w:hAnsiTheme="minorHAnsi" w:cstheme="minorHAnsi"/>
          <w:lang w:eastAsia="zh-CN"/>
        </w:rPr>
        <w:t xml:space="preserve"> for the 4 TX UE</w:t>
      </w:r>
      <w:r w:rsidR="00FF7E41" w:rsidRPr="00747E5A">
        <w:rPr>
          <w:rFonts w:asciiTheme="minorHAnsi" w:hAnsiTheme="minorHAnsi" w:cstheme="minorHAnsi"/>
          <w:lang w:eastAsia="zh-CN"/>
        </w:rPr>
        <w:t xml:space="preserve">. The single-port SRS resource can be used to attain full output power for the single antenna element connected to the full rated PA. Even though Option 2-2 can apply virtualization for an SRS port over multiple TX chains, no virtualization is needed in this specific case, since the single-port SRS resource only is applied to one antenna element. And for the </w:t>
      </w:r>
      <w:r w:rsidR="00B26C12" w:rsidRPr="00747E5A">
        <w:rPr>
          <w:rFonts w:asciiTheme="minorHAnsi" w:hAnsiTheme="minorHAnsi" w:cstheme="minorHAnsi"/>
          <w:lang w:eastAsia="zh-CN"/>
        </w:rPr>
        <w:t xml:space="preserve">two-port respective </w:t>
      </w:r>
      <w:r w:rsidR="00FF7E41" w:rsidRPr="00747E5A">
        <w:rPr>
          <w:rFonts w:asciiTheme="minorHAnsi" w:hAnsiTheme="minorHAnsi" w:cstheme="minorHAnsi"/>
          <w:lang w:eastAsia="zh-CN"/>
        </w:rPr>
        <w:t xml:space="preserve">four-port SRS resource one SRS port is transmitted per antenna element as in normal case. </w:t>
      </w:r>
    </w:p>
    <w:p w14:paraId="423753B8" w14:textId="73648102" w:rsidR="00FE1E81" w:rsidRPr="001957BC" w:rsidRDefault="005619E1" w:rsidP="0074044A">
      <w:pPr>
        <w:pStyle w:val="ListParagraph"/>
        <w:numPr>
          <w:ilvl w:val="0"/>
          <w:numId w:val="20"/>
        </w:numPr>
        <w:rPr>
          <w:rFonts w:asciiTheme="minorHAnsi" w:hAnsiTheme="minorHAnsi" w:cstheme="minorHAnsi"/>
          <w:lang w:val="en-GB" w:eastAsia="zh-CN"/>
        </w:rPr>
      </w:pPr>
      <w:r w:rsidRPr="00D13039">
        <w:rPr>
          <w:rFonts w:asciiTheme="minorHAnsi" w:hAnsiTheme="minorHAnsi" w:cstheme="minorHAnsi"/>
          <w:i/>
          <w:lang w:eastAsia="zh-CN"/>
        </w:rPr>
        <w:t>Option 3</w:t>
      </w:r>
      <w:r w:rsidRPr="00D13039">
        <w:rPr>
          <w:rFonts w:asciiTheme="minorHAnsi" w:hAnsiTheme="minorHAnsi" w:cstheme="minorHAnsi"/>
          <w:lang w:eastAsia="zh-CN"/>
        </w:rPr>
        <w:t xml:space="preserve">: </w:t>
      </w:r>
      <w:r w:rsidRPr="001957BC">
        <w:rPr>
          <w:rFonts w:asciiTheme="minorHAnsi" w:hAnsiTheme="minorHAnsi" w:cstheme="minorHAnsi"/>
          <w:lang w:val="en-GB" w:eastAsia="zh-CN"/>
        </w:rPr>
        <w:t xml:space="preserve">This is a </w:t>
      </w:r>
      <w:r w:rsidR="00124B04">
        <w:rPr>
          <w:rFonts w:asciiTheme="minorHAnsi" w:hAnsiTheme="minorHAnsi" w:cstheme="minorHAnsi"/>
          <w:lang w:val="en-GB" w:eastAsia="zh-CN"/>
        </w:rPr>
        <w:t>‘Capability 1’</w:t>
      </w:r>
      <w:r w:rsidRPr="001957BC">
        <w:rPr>
          <w:rFonts w:asciiTheme="minorHAnsi" w:hAnsiTheme="minorHAnsi" w:cstheme="minorHAnsi"/>
          <w:lang w:val="en-GB" w:eastAsia="zh-CN"/>
        </w:rPr>
        <w:t xml:space="preserve"> non-coherent UE where the UL power control power scaling has been modified such that the UE can deliver full power for all ranks when using the rel-15 codebook intended for a non-coherent UE.</w:t>
      </w:r>
      <w:r w:rsidR="00FE1E81" w:rsidRPr="001957BC">
        <w:rPr>
          <w:rFonts w:asciiTheme="minorHAnsi" w:hAnsiTheme="minorHAnsi" w:cstheme="minorHAnsi"/>
          <w:lang w:val="en-GB" w:eastAsia="zh-CN"/>
        </w:rPr>
        <w:t xml:space="preserve"> </w:t>
      </w:r>
      <w:r w:rsidR="002810B8" w:rsidRPr="001957BC">
        <w:rPr>
          <w:rFonts w:asciiTheme="minorHAnsi" w:hAnsiTheme="minorHAnsi" w:cstheme="minorHAnsi"/>
          <w:lang w:val="en-GB" w:eastAsia="zh-CN"/>
        </w:rPr>
        <w:t>For this case, w</w:t>
      </w:r>
      <w:proofErr w:type="spellStart"/>
      <w:r w:rsidR="002810B8" w:rsidRPr="00E03E67">
        <w:rPr>
          <w:rFonts w:asciiTheme="minorHAnsi" w:hAnsiTheme="minorHAnsi" w:cstheme="minorHAnsi"/>
          <w:lang w:eastAsia="zh-CN"/>
        </w:rPr>
        <w:t>e</w:t>
      </w:r>
      <w:proofErr w:type="spellEnd"/>
      <w:r w:rsidR="002810B8" w:rsidRPr="00E03E67">
        <w:rPr>
          <w:rFonts w:asciiTheme="minorHAnsi" w:hAnsiTheme="minorHAnsi" w:cstheme="minorHAnsi"/>
          <w:lang w:eastAsia="zh-CN"/>
        </w:rPr>
        <w:t xml:space="preserve"> assume that each PA can transmit with maximum allowed output power, i.e. the maximum power per antenna element is</w:t>
      </w:r>
      <w:r w:rsidR="00AE2BBB" w:rsidRPr="00E03E67">
        <w:rPr>
          <w:rFonts w:asciiTheme="minorHAnsi" w:hAnsiTheme="minorHAnsi" w:cstheme="minorHAnsi"/>
          <w:lang w:eastAsia="zh-CN"/>
        </w:rPr>
        <w:t xml:space="preserve"> </w:t>
      </w:r>
      <w:r w:rsidR="00554716" w:rsidRPr="00E03E67">
        <w:rPr>
          <w:rFonts w:asciiTheme="minorHAnsi" w:hAnsiTheme="minorHAnsi" w:cstheme="minorHAnsi"/>
          <w:lang w:eastAsia="zh-CN"/>
        </w:rPr>
        <w:t>[2</w:t>
      </w:r>
      <w:r w:rsidR="00383583" w:rsidRPr="00E03E67">
        <w:rPr>
          <w:rFonts w:asciiTheme="minorHAnsi" w:hAnsiTheme="minorHAnsi" w:cstheme="minorHAnsi"/>
          <w:lang w:eastAsia="zh-CN"/>
        </w:rPr>
        <w:t>3</w:t>
      </w:r>
      <w:r w:rsidR="00554716" w:rsidRPr="00E03E67">
        <w:rPr>
          <w:rFonts w:asciiTheme="minorHAnsi" w:hAnsiTheme="minorHAnsi" w:cstheme="minorHAnsi"/>
          <w:lang w:eastAsia="zh-CN"/>
        </w:rPr>
        <w:t xml:space="preserve"> 2</w:t>
      </w:r>
      <w:r w:rsidR="00383583" w:rsidRPr="00E03E67">
        <w:rPr>
          <w:rFonts w:asciiTheme="minorHAnsi" w:hAnsiTheme="minorHAnsi" w:cstheme="minorHAnsi"/>
          <w:lang w:eastAsia="zh-CN"/>
        </w:rPr>
        <w:t>3</w:t>
      </w:r>
      <w:r w:rsidR="00554716" w:rsidRPr="00E03E67">
        <w:rPr>
          <w:rFonts w:asciiTheme="minorHAnsi" w:hAnsiTheme="minorHAnsi" w:cstheme="minorHAnsi"/>
          <w:lang w:eastAsia="zh-CN"/>
        </w:rPr>
        <w:t>] dBm respective [</w:t>
      </w:r>
      <w:r w:rsidR="00383583" w:rsidRPr="00747E5A">
        <w:rPr>
          <w:rFonts w:asciiTheme="minorHAnsi" w:hAnsiTheme="minorHAnsi" w:cstheme="minorHAnsi"/>
          <w:lang w:eastAsia="zh-CN"/>
        </w:rPr>
        <w:t>23</w:t>
      </w:r>
      <w:r w:rsidR="00554716" w:rsidRPr="00747E5A">
        <w:rPr>
          <w:rFonts w:asciiTheme="minorHAnsi" w:hAnsiTheme="minorHAnsi" w:cstheme="minorHAnsi"/>
          <w:lang w:eastAsia="zh-CN"/>
        </w:rPr>
        <w:t xml:space="preserve"> </w:t>
      </w:r>
      <w:r w:rsidR="00383583" w:rsidRPr="00747E5A">
        <w:rPr>
          <w:rFonts w:asciiTheme="minorHAnsi" w:hAnsiTheme="minorHAnsi" w:cstheme="minorHAnsi"/>
          <w:lang w:eastAsia="zh-CN"/>
        </w:rPr>
        <w:t>23</w:t>
      </w:r>
      <w:r w:rsidR="00554716" w:rsidRPr="00747E5A">
        <w:rPr>
          <w:rFonts w:asciiTheme="minorHAnsi" w:hAnsiTheme="minorHAnsi" w:cstheme="minorHAnsi"/>
          <w:lang w:eastAsia="zh-CN"/>
        </w:rPr>
        <w:t xml:space="preserve"> </w:t>
      </w:r>
      <w:r w:rsidR="00383583" w:rsidRPr="00747E5A">
        <w:rPr>
          <w:rFonts w:asciiTheme="minorHAnsi" w:hAnsiTheme="minorHAnsi" w:cstheme="minorHAnsi"/>
          <w:lang w:eastAsia="zh-CN"/>
        </w:rPr>
        <w:t>23</w:t>
      </w:r>
      <w:r w:rsidR="00554716" w:rsidRPr="00747E5A">
        <w:rPr>
          <w:rFonts w:asciiTheme="minorHAnsi" w:hAnsiTheme="minorHAnsi" w:cstheme="minorHAnsi"/>
          <w:lang w:eastAsia="zh-CN"/>
        </w:rPr>
        <w:t xml:space="preserve"> </w:t>
      </w:r>
      <w:r w:rsidR="00383583" w:rsidRPr="00747E5A">
        <w:rPr>
          <w:rFonts w:asciiTheme="minorHAnsi" w:hAnsiTheme="minorHAnsi" w:cstheme="minorHAnsi"/>
          <w:lang w:eastAsia="zh-CN"/>
        </w:rPr>
        <w:t>23</w:t>
      </w:r>
      <w:r w:rsidR="00554716" w:rsidRPr="00747E5A">
        <w:rPr>
          <w:rFonts w:asciiTheme="minorHAnsi" w:hAnsiTheme="minorHAnsi" w:cstheme="minorHAnsi"/>
          <w:lang w:eastAsia="zh-CN"/>
        </w:rPr>
        <w:t xml:space="preserve">] </w:t>
      </w:r>
      <w:proofErr w:type="gramStart"/>
      <w:r w:rsidR="00554716" w:rsidRPr="00747E5A">
        <w:rPr>
          <w:rFonts w:asciiTheme="minorHAnsi" w:hAnsiTheme="minorHAnsi" w:cstheme="minorHAnsi"/>
          <w:lang w:eastAsia="zh-CN"/>
        </w:rPr>
        <w:t>dBm</w:t>
      </w:r>
      <w:r w:rsidR="00554716" w:rsidRPr="00747E5A" w:rsidDel="00554716">
        <w:rPr>
          <w:rFonts w:asciiTheme="minorHAnsi" w:hAnsiTheme="minorHAnsi" w:cstheme="minorHAnsi"/>
          <w:lang w:eastAsia="zh-CN"/>
        </w:rPr>
        <w:t xml:space="preserve"> </w:t>
      </w:r>
      <w:r w:rsidR="002810B8" w:rsidRPr="00747E5A">
        <w:rPr>
          <w:rFonts w:asciiTheme="minorHAnsi" w:hAnsiTheme="minorHAnsi" w:cstheme="minorHAnsi"/>
          <w:lang w:eastAsia="zh-CN"/>
        </w:rPr>
        <w:t>.</w:t>
      </w:r>
      <w:proofErr w:type="gramEnd"/>
    </w:p>
    <w:p w14:paraId="12A2A1CE" w14:textId="275D12FA" w:rsidR="00383583" w:rsidRPr="001957BC" w:rsidRDefault="00383583" w:rsidP="0074044A">
      <w:pPr>
        <w:pStyle w:val="ListParagraph"/>
        <w:numPr>
          <w:ilvl w:val="0"/>
          <w:numId w:val="20"/>
        </w:numPr>
        <w:rPr>
          <w:rFonts w:asciiTheme="minorHAnsi" w:hAnsiTheme="minorHAnsi" w:cstheme="minorHAnsi"/>
          <w:lang w:val="en-GB" w:eastAsia="zh-CN"/>
        </w:rPr>
      </w:pPr>
      <w:r w:rsidRPr="001957BC">
        <w:rPr>
          <w:rFonts w:asciiTheme="minorHAnsi" w:hAnsiTheme="minorHAnsi" w:cstheme="minorHAnsi"/>
          <w:lang w:val="en-GB" w:eastAsia="zh-CN"/>
        </w:rPr>
        <w:t>“SRI case [23 23 20 20]”. Th</w:t>
      </w:r>
      <w:r w:rsidR="000461BF" w:rsidRPr="001957BC">
        <w:rPr>
          <w:rFonts w:asciiTheme="minorHAnsi" w:hAnsiTheme="minorHAnsi" w:cstheme="minorHAnsi"/>
          <w:lang w:val="en-GB" w:eastAsia="zh-CN"/>
        </w:rPr>
        <w:t>ese two cases are</w:t>
      </w:r>
      <w:r w:rsidRPr="001957BC">
        <w:rPr>
          <w:rFonts w:asciiTheme="minorHAnsi" w:hAnsiTheme="minorHAnsi" w:cstheme="minorHAnsi"/>
          <w:lang w:val="en-GB" w:eastAsia="zh-CN"/>
        </w:rPr>
        <w:t xml:space="preserve"> similar as Option 2-2, except that the PA implementation is [23 23 20 20]</w:t>
      </w:r>
      <w:r w:rsidR="005A470A" w:rsidRPr="001957BC">
        <w:rPr>
          <w:rFonts w:asciiTheme="minorHAnsi" w:hAnsiTheme="minorHAnsi" w:cstheme="minorHAnsi"/>
          <w:lang w:val="en-GB" w:eastAsia="zh-CN"/>
        </w:rPr>
        <w:t xml:space="preserve"> dBm</w:t>
      </w:r>
      <w:r w:rsidR="000461BF" w:rsidRPr="001957BC">
        <w:rPr>
          <w:rFonts w:asciiTheme="minorHAnsi" w:hAnsiTheme="minorHAnsi" w:cstheme="minorHAnsi"/>
          <w:lang w:val="en-GB" w:eastAsia="zh-CN"/>
        </w:rPr>
        <w:t xml:space="preserve"> </w:t>
      </w:r>
      <w:r w:rsidRPr="001957BC">
        <w:rPr>
          <w:rFonts w:asciiTheme="minorHAnsi" w:hAnsiTheme="minorHAnsi" w:cstheme="minorHAnsi"/>
          <w:lang w:val="en-GB" w:eastAsia="zh-CN"/>
        </w:rPr>
        <w:t>instead of [23 17 17 17].</w:t>
      </w:r>
      <w:r w:rsidR="005A470A" w:rsidRPr="001957BC">
        <w:rPr>
          <w:rFonts w:asciiTheme="minorHAnsi" w:hAnsiTheme="minorHAnsi" w:cstheme="minorHAnsi"/>
          <w:lang w:val="en-GB" w:eastAsia="zh-CN"/>
        </w:rPr>
        <w:t xml:space="preserve"> </w:t>
      </w:r>
    </w:p>
    <w:p w14:paraId="04260414" w14:textId="47773A5B" w:rsidR="00383583" w:rsidRPr="001957BC" w:rsidRDefault="00383583" w:rsidP="0074044A">
      <w:pPr>
        <w:pStyle w:val="ListParagraph"/>
        <w:numPr>
          <w:ilvl w:val="0"/>
          <w:numId w:val="20"/>
        </w:numPr>
        <w:rPr>
          <w:rFonts w:asciiTheme="minorHAnsi" w:hAnsiTheme="minorHAnsi" w:cstheme="minorHAnsi"/>
          <w:lang w:val="en-GB" w:eastAsia="zh-CN"/>
        </w:rPr>
      </w:pPr>
      <w:r w:rsidRPr="001957BC">
        <w:rPr>
          <w:rFonts w:asciiTheme="minorHAnsi" w:hAnsiTheme="minorHAnsi" w:cstheme="minorHAnsi"/>
          <w:lang w:val="en-GB" w:eastAsia="zh-CN"/>
        </w:rPr>
        <w:t>“TPMI subset [23 23 20 20]”. T</w:t>
      </w:r>
      <w:r w:rsidR="00752D32" w:rsidRPr="001957BC">
        <w:rPr>
          <w:rFonts w:asciiTheme="minorHAnsi" w:hAnsiTheme="minorHAnsi" w:cstheme="minorHAnsi"/>
          <w:lang w:val="en-GB" w:eastAsia="zh-CN"/>
        </w:rPr>
        <w:t>hese</w:t>
      </w:r>
      <w:r w:rsidRPr="001957BC">
        <w:rPr>
          <w:rFonts w:asciiTheme="minorHAnsi" w:hAnsiTheme="minorHAnsi" w:cstheme="minorHAnsi"/>
          <w:lang w:val="en-GB" w:eastAsia="zh-CN"/>
        </w:rPr>
        <w:t xml:space="preserve"> case</w:t>
      </w:r>
      <w:r w:rsidR="00752D32" w:rsidRPr="001957BC">
        <w:rPr>
          <w:rFonts w:asciiTheme="minorHAnsi" w:hAnsiTheme="minorHAnsi" w:cstheme="minorHAnsi"/>
          <w:lang w:val="en-GB" w:eastAsia="zh-CN"/>
        </w:rPr>
        <w:t>s</w:t>
      </w:r>
      <w:r w:rsidRPr="001957BC">
        <w:rPr>
          <w:rFonts w:asciiTheme="minorHAnsi" w:hAnsiTheme="minorHAnsi" w:cstheme="minorHAnsi"/>
          <w:lang w:val="en-GB" w:eastAsia="zh-CN"/>
        </w:rPr>
        <w:t xml:space="preserve"> </w:t>
      </w:r>
      <w:r w:rsidR="005E4C24" w:rsidRPr="001957BC">
        <w:rPr>
          <w:rFonts w:asciiTheme="minorHAnsi" w:hAnsiTheme="minorHAnsi" w:cstheme="minorHAnsi"/>
          <w:lang w:val="en-GB" w:eastAsia="zh-CN"/>
        </w:rPr>
        <w:t>correspond</w:t>
      </w:r>
      <w:r w:rsidRPr="001957BC">
        <w:rPr>
          <w:rFonts w:asciiTheme="minorHAnsi" w:hAnsiTheme="minorHAnsi" w:cstheme="minorHAnsi"/>
          <w:lang w:val="en-GB" w:eastAsia="zh-CN"/>
        </w:rPr>
        <w:t xml:space="preserve"> to </w:t>
      </w:r>
      <w:r w:rsidR="00124B04">
        <w:rPr>
          <w:rFonts w:asciiTheme="minorHAnsi" w:hAnsiTheme="minorHAnsi" w:cstheme="minorHAnsi"/>
          <w:lang w:val="en-GB" w:eastAsia="zh-CN"/>
        </w:rPr>
        <w:t xml:space="preserve">Mode 2 with full power TPMI indication with 4 SRS ports </w:t>
      </w:r>
      <w:r w:rsidRPr="001957BC">
        <w:rPr>
          <w:rFonts w:asciiTheme="minorHAnsi" w:hAnsiTheme="minorHAnsi" w:cstheme="minorHAnsi"/>
          <w:lang w:val="en-GB" w:eastAsia="zh-CN"/>
        </w:rPr>
        <w:t>where the UE indicates to the TRP which TPMIs that can be used for full power transmission and where the UE has a PA implementation of [23 23 20 20]</w:t>
      </w:r>
      <w:r w:rsidR="005E4C24" w:rsidRPr="001957BC">
        <w:rPr>
          <w:rFonts w:asciiTheme="minorHAnsi" w:hAnsiTheme="minorHAnsi" w:cstheme="minorHAnsi"/>
          <w:lang w:val="en-GB" w:eastAsia="zh-CN"/>
        </w:rPr>
        <w:t xml:space="preserve"> dBm</w:t>
      </w:r>
      <w:r w:rsidR="00965F54" w:rsidRPr="001957BC">
        <w:rPr>
          <w:rFonts w:asciiTheme="minorHAnsi" w:hAnsiTheme="minorHAnsi" w:cstheme="minorHAnsi"/>
          <w:lang w:val="en-GB" w:eastAsia="zh-CN"/>
        </w:rPr>
        <w:t>.</w:t>
      </w:r>
    </w:p>
    <w:p w14:paraId="18BD263A" w14:textId="4D793EA3" w:rsidR="00965F54" w:rsidRPr="00D13039" w:rsidRDefault="009E3623" w:rsidP="0074044A">
      <w:pPr>
        <w:pStyle w:val="ListParagraph"/>
        <w:numPr>
          <w:ilvl w:val="0"/>
          <w:numId w:val="20"/>
        </w:numPr>
        <w:rPr>
          <w:rFonts w:asciiTheme="minorHAnsi" w:hAnsiTheme="minorHAnsi" w:cstheme="minorHAnsi"/>
          <w:lang w:eastAsia="zh-CN"/>
        </w:rPr>
      </w:pPr>
      <w:r w:rsidRPr="001957BC">
        <w:rPr>
          <w:rFonts w:asciiTheme="minorHAnsi" w:hAnsiTheme="minorHAnsi" w:cstheme="minorHAnsi"/>
          <w:lang w:eastAsia="zh-CN"/>
        </w:rPr>
        <w:t>“Hybrid TPMI + SRI [23 23 20 20]”</w:t>
      </w:r>
      <w:r w:rsidR="00752D32" w:rsidRPr="001957BC">
        <w:rPr>
          <w:rFonts w:asciiTheme="minorHAnsi" w:hAnsiTheme="minorHAnsi" w:cstheme="minorHAnsi"/>
          <w:lang w:eastAsia="zh-CN"/>
        </w:rPr>
        <w:t xml:space="preserve">. </w:t>
      </w:r>
      <w:r w:rsidR="00752D32" w:rsidRPr="00D13039">
        <w:rPr>
          <w:rFonts w:asciiTheme="minorHAnsi" w:hAnsiTheme="minorHAnsi" w:cstheme="minorHAnsi"/>
          <w:lang w:eastAsia="zh-CN"/>
        </w:rPr>
        <w:t xml:space="preserve">These cases </w:t>
      </w:r>
      <w:r w:rsidR="00EC40D4" w:rsidRPr="00D13039">
        <w:rPr>
          <w:rFonts w:asciiTheme="minorHAnsi" w:hAnsiTheme="minorHAnsi" w:cstheme="minorHAnsi"/>
          <w:lang w:eastAsia="zh-CN"/>
        </w:rPr>
        <w:t>correspond</w:t>
      </w:r>
      <w:r w:rsidR="00752D32" w:rsidRPr="00D13039">
        <w:rPr>
          <w:rFonts w:asciiTheme="minorHAnsi" w:hAnsiTheme="minorHAnsi" w:cstheme="minorHAnsi"/>
          <w:lang w:eastAsia="zh-CN"/>
        </w:rPr>
        <w:t xml:space="preserve"> to </w:t>
      </w:r>
      <w:r w:rsidR="001C06AC" w:rsidRPr="00D13039">
        <w:rPr>
          <w:rFonts w:asciiTheme="minorHAnsi" w:hAnsiTheme="minorHAnsi" w:cstheme="minorHAnsi"/>
          <w:lang w:eastAsia="zh-CN"/>
        </w:rPr>
        <w:t>Mode 2 operation with</w:t>
      </w:r>
      <w:r w:rsidR="00752D32" w:rsidRPr="00D13039">
        <w:rPr>
          <w:rFonts w:asciiTheme="minorHAnsi" w:hAnsiTheme="minorHAnsi" w:cstheme="minorHAnsi"/>
          <w:lang w:eastAsia="zh-CN"/>
        </w:rPr>
        <w:t xml:space="preserve"> a combination of </w:t>
      </w:r>
      <w:r w:rsidR="008C203F" w:rsidRPr="00D13039">
        <w:rPr>
          <w:rFonts w:asciiTheme="minorHAnsi" w:hAnsiTheme="minorHAnsi" w:cstheme="minorHAnsi"/>
          <w:lang w:eastAsia="zh-CN"/>
        </w:rPr>
        <w:t>“</w:t>
      </w:r>
      <w:proofErr w:type="spellStart"/>
      <w:r w:rsidR="008C203F" w:rsidRPr="00D13039">
        <w:rPr>
          <w:rFonts w:asciiTheme="minorHAnsi" w:hAnsiTheme="minorHAnsi" w:cstheme="minorHAnsi"/>
          <w:lang w:eastAsia="zh-CN"/>
        </w:rPr>
        <w:t>SRI+Delta</w:t>
      </w:r>
      <w:proofErr w:type="spellEnd"/>
      <w:r w:rsidR="008C203F" w:rsidRPr="00D13039">
        <w:rPr>
          <w:rFonts w:asciiTheme="minorHAnsi" w:hAnsiTheme="minorHAnsi" w:cstheme="minorHAnsi"/>
          <w:lang w:eastAsia="zh-CN"/>
        </w:rPr>
        <w:t xml:space="preserve"> K” and “TPMI subset”</w:t>
      </w:r>
      <w:r w:rsidR="00EC40D4" w:rsidRPr="00D13039">
        <w:rPr>
          <w:rFonts w:asciiTheme="minorHAnsi" w:hAnsiTheme="minorHAnsi" w:cstheme="minorHAnsi"/>
          <w:lang w:eastAsia="zh-CN"/>
        </w:rPr>
        <w:t xml:space="preserve">, i.e. the UE can signal both a </w:t>
      </w:r>
      <w:r w:rsidR="008C203F" w:rsidRPr="00D13039">
        <w:rPr>
          <w:rFonts w:asciiTheme="minorHAnsi" w:hAnsiTheme="minorHAnsi" w:cstheme="minorHAnsi"/>
          <w:lang w:eastAsia="zh-CN"/>
        </w:rPr>
        <w:t xml:space="preserve">power </w:t>
      </w:r>
      <w:r w:rsidR="00EC40D4" w:rsidRPr="00E874ED">
        <w:rPr>
          <w:rFonts w:asciiTheme="minorHAnsi" w:hAnsiTheme="minorHAnsi" w:cstheme="minorHAnsi"/>
          <w:lang w:eastAsia="zh-CN"/>
        </w:rPr>
        <w:t>scaling factor</w:t>
      </w:r>
      <w:r w:rsidR="00513654" w:rsidRPr="00E874ED">
        <w:rPr>
          <w:rFonts w:asciiTheme="minorHAnsi" w:hAnsiTheme="minorHAnsi" w:cstheme="minorHAnsi"/>
          <w:lang w:eastAsia="zh-CN"/>
        </w:rPr>
        <w:t xml:space="preserve"> for each SRS resou</w:t>
      </w:r>
      <w:r w:rsidR="00513654" w:rsidRPr="00DF0DC4">
        <w:rPr>
          <w:rFonts w:asciiTheme="minorHAnsi" w:hAnsiTheme="minorHAnsi" w:cstheme="minorHAnsi"/>
          <w:lang w:eastAsia="zh-CN"/>
        </w:rPr>
        <w:t>rce</w:t>
      </w:r>
      <w:r w:rsidR="00EC40D4" w:rsidRPr="00DF0DC4">
        <w:rPr>
          <w:rFonts w:asciiTheme="minorHAnsi" w:hAnsiTheme="minorHAnsi" w:cstheme="minorHAnsi"/>
          <w:lang w:eastAsia="zh-CN"/>
        </w:rPr>
        <w:t xml:space="preserve"> </w:t>
      </w:r>
      <w:r w:rsidR="00513654" w:rsidRPr="00DF0DC4">
        <w:rPr>
          <w:rFonts w:asciiTheme="minorHAnsi" w:hAnsiTheme="minorHAnsi" w:cstheme="minorHAnsi"/>
          <w:lang w:eastAsia="zh-CN"/>
        </w:rPr>
        <w:t>and which TPMIs that can be transmitted with full power.</w:t>
      </w:r>
      <w:r w:rsidR="00513654" w:rsidRPr="00D13039">
        <w:rPr>
          <w:rFonts w:asciiTheme="minorHAnsi" w:hAnsiTheme="minorHAnsi" w:cstheme="minorHAnsi"/>
          <w:lang w:eastAsia="zh-CN"/>
        </w:rPr>
        <w:t xml:space="preserve"> </w:t>
      </w:r>
    </w:p>
    <w:p w14:paraId="41771522" w14:textId="58C20FEA" w:rsidR="00383583" w:rsidRPr="001957BC" w:rsidRDefault="00383583" w:rsidP="0074044A">
      <w:pPr>
        <w:pStyle w:val="ListParagraph"/>
        <w:numPr>
          <w:ilvl w:val="0"/>
          <w:numId w:val="20"/>
        </w:numPr>
        <w:rPr>
          <w:rFonts w:asciiTheme="minorHAnsi" w:hAnsiTheme="minorHAnsi" w:cstheme="minorHAnsi"/>
          <w:lang w:val="en-GB" w:eastAsia="zh-CN"/>
        </w:rPr>
      </w:pPr>
      <w:r w:rsidRPr="001957BC">
        <w:rPr>
          <w:rFonts w:asciiTheme="minorHAnsi" w:hAnsiTheme="minorHAnsi" w:cstheme="minorHAnsi"/>
          <w:lang w:eastAsia="zh-CN"/>
        </w:rPr>
        <w:t xml:space="preserve">“SRI + Delta K [23 23 20 20]”. </w:t>
      </w:r>
      <w:r w:rsidRPr="001957BC">
        <w:rPr>
          <w:rFonts w:asciiTheme="minorHAnsi" w:hAnsiTheme="minorHAnsi" w:cstheme="minorHAnsi"/>
          <w:lang w:val="en-GB" w:eastAsia="zh-CN"/>
        </w:rPr>
        <w:t>Th</w:t>
      </w:r>
      <w:r w:rsidR="00513654" w:rsidRPr="001957BC">
        <w:rPr>
          <w:rFonts w:asciiTheme="minorHAnsi" w:hAnsiTheme="minorHAnsi" w:cstheme="minorHAnsi"/>
          <w:lang w:val="en-GB" w:eastAsia="zh-CN"/>
        </w:rPr>
        <w:t>ese</w:t>
      </w:r>
      <w:r w:rsidRPr="001957BC">
        <w:rPr>
          <w:rFonts w:asciiTheme="minorHAnsi" w:hAnsiTheme="minorHAnsi" w:cstheme="minorHAnsi"/>
          <w:lang w:val="en-GB" w:eastAsia="zh-CN"/>
        </w:rPr>
        <w:t xml:space="preserve"> case</w:t>
      </w:r>
      <w:r w:rsidR="008C203F" w:rsidRPr="001957BC">
        <w:rPr>
          <w:rFonts w:asciiTheme="minorHAnsi" w:hAnsiTheme="minorHAnsi" w:cstheme="minorHAnsi"/>
          <w:lang w:val="en-GB" w:eastAsia="zh-CN"/>
        </w:rPr>
        <w:t>s</w:t>
      </w:r>
      <w:r w:rsidRPr="001957BC">
        <w:rPr>
          <w:rFonts w:asciiTheme="minorHAnsi" w:hAnsiTheme="minorHAnsi" w:cstheme="minorHAnsi"/>
          <w:lang w:val="en-GB" w:eastAsia="zh-CN"/>
        </w:rPr>
        <w:t xml:space="preserve"> correspond to </w:t>
      </w:r>
      <w:r w:rsidR="001C06AC">
        <w:rPr>
          <w:rFonts w:asciiTheme="minorHAnsi" w:hAnsiTheme="minorHAnsi" w:cstheme="minorHAnsi"/>
          <w:lang w:val="en-GB" w:eastAsia="zh-CN"/>
        </w:rPr>
        <w:t xml:space="preserve">Mode 2 operation where </w:t>
      </w:r>
      <w:r w:rsidR="00CC3D86" w:rsidRPr="001957BC">
        <w:rPr>
          <w:rFonts w:asciiTheme="minorHAnsi" w:hAnsiTheme="minorHAnsi" w:cstheme="minorHAnsi"/>
          <w:lang w:val="en-GB" w:eastAsia="zh-CN"/>
        </w:rPr>
        <w:t xml:space="preserve">the UE can signal one scaling factor for each number of SRS ports in the SRS resources. </w:t>
      </w:r>
    </w:p>
    <w:p w14:paraId="1F762628" w14:textId="77777777" w:rsidR="00383583" w:rsidRPr="003141BB" w:rsidRDefault="00383583" w:rsidP="00143E69">
      <w:pPr>
        <w:pStyle w:val="ListParagraph"/>
        <w:rPr>
          <w:lang w:val="en-GB" w:eastAsia="zh-CN"/>
        </w:rPr>
      </w:pPr>
    </w:p>
    <w:p w14:paraId="287B0CC2" w14:textId="4C8636DA" w:rsidR="00333B4C" w:rsidRDefault="00B47E47" w:rsidP="007E7B51">
      <w:pPr>
        <w:rPr>
          <w:lang w:val="en-GB" w:eastAsia="zh-CN"/>
        </w:rPr>
      </w:pPr>
      <w:r>
        <w:rPr>
          <w:lang w:val="en-GB" w:eastAsia="zh-CN"/>
        </w:rPr>
        <w:t xml:space="preserve">In the </w:t>
      </w:r>
      <w:r w:rsidR="007662FA">
        <w:rPr>
          <w:lang w:val="en-GB" w:eastAsia="zh-CN"/>
        </w:rPr>
        <w:t>figure</w:t>
      </w:r>
      <w:r>
        <w:rPr>
          <w:lang w:val="en-GB" w:eastAsia="zh-CN"/>
        </w:rPr>
        <w:t xml:space="preserve"> </w:t>
      </w:r>
      <w:r w:rsidR="00995AE2">
        <w:rPr>
          <w:lang w:val="en-GB" w:eastAsia="zh-CN"/>
        </w:rPr>
        <w:t>below,</w:t>
      </w:r>
      <w:r>
        <w:rPr>
          <w:lang w:val="en-GB" w:eastAsia="zh-CN"/>
        </w:rPr>
        <w:t xml:space="preserve"> we present system level simulations for the </w:t>
      </w:r>
      <w:r w:rsidR="009736DF">
        <w:rPr>
          <w:lang w:val="en-GB" w:eastAsia="zh-CN"/>
        </w:rPr>
        <w:t>two</w:t>
      </w:r>
      <w:r>
        <w:rPr>
          <w:lang w:val="en-GB" w:eastAsia="zh-CN"/>
        </w:rPr>
        <w:t xml:space="preserve"> considered UE configurations</w:t>
      </w:r>
      <w:r w:rsidR="007662FA">
        <w:rPr>
          <w:lang w:val="en-GB" w:eastAsia="zh-CN"/>
        </w:rPr>
        <w:t xml:space="preserve"> where performance is plotted relative a rel-15 non-coherent UE</w:t>
      </w:r>
      <w:r>
        <w:rPr>
          <w:lang w:val="en-GB" w:eastAsia="zh-CN"/>
        </w:rPr>
        <w:t>.</w:t>
      </w:r>
      <w:r w:rsidR="002E6ED6">
        <w:rPr>
          <w:lang w:val="en-GB" w:eastAsia="zh-CN"/>
        </w:rPr>
        <w:t xml:space="preserve"> </w:t>
      </w:r>
      <w:r w:rsidR="00F13126">
        <w:rPr>
          <w:lang w:val="en-GB" w:eastAsia="zh-CN"/>
        </w:rPr>
        <w:t xml:space="preserve"> T</w:t>
      </w:r>
      <w:r w:rsidR="007E7B51">
        <w:rPr>
          <w:lang w:val="en-GB" w:eastAsia="zh-CN"/>
        </w:rPr>
        <w:t xml:space="preserve">he performance for </w:t>
      </w:r>
      <w:r w:rsidR="004F240A">
        <w:rPr>
          <w:lang w:val="en-GB" w:eastAsia="zh-CN"/>
        </w:rPr>
        <w:t xml:space="preserve">case </w:t>
      </w:r>
      <w:r w:rsidR="00333B4C">
        <w:rPr>
          <w:lang w:val="en-GB" w:eastAsia="zh-CN"/>
        </w:rPr>
        <w:t xml:space="preserve">1-6 together with cases </w:t>
      </w:r>
      <w:r w:rsidR="004F240A">
        <w:rPr>
          <w:lang w:val="en-GB" w:eastAsia="zh-CN"/>
        </w:rPr>
        <w:t xml:space="preserve">7-10 </w:t>
      </w:r>
      <w:r w:rsidR="00333B4C">
        <w:rPr>
          <w:lang w:val="en-GB" w:eastAsia="zh-CN"/>
        </w:rPr>
        <w:t>for</w:t>
      </w:r>
      <w:r w:rsidR="004F240A">
        <w:rPr>
          <w:lang w:val="en-GB" w:eastAsia="zh-CN"/>
        </w:rPr>
        <w:t xml:space="preserve"> a PA architecture of [23 23 20 20] dBm</w:t>
      </w:r>
      <w:r w:rsidR="00F13126">
        <w:rPr>
          <w:lang w:val="en-GB" w:eastAsia="zh-CN"/>
        </w:rPr>
        <w:t xml:space="preserve"> is shown.</w:t>
      </w:r>
      <w:r w:rsidR="007E7B51">
        <w:rPr>
          <w:lang w:val="en-GB" w:eastAsia="zh-CN"/>
        </w:rPr>
        <w:t xml:space="preserve"> </w:t>
      </w:r>
    </w:p>
    <w:p w14:paraId="41CDB5DC" w14:textId="42EEE34F" w:rsidR="00002B79" w:rsidRDefault="00002B79" w:rsidP="00594D01">
      <w:pPr>
        <w:rPr>
          <w:lang w:val="en-GB" w:eastAsia="zh-CN"/>
        </w:rPr>
      </w:pPr>
      <w:bookmarkStart w:id="5" w:name="_Hlk16678182"/>
    </w:p>
    <w:p w14:paraId="619322AB" w14:textId="1C692D68" w:rsidR="00D1132C" w:rsidRDefault="00D1132C" w:rsidP="00D1132C">
      <w:pPr>
        <w:jc w:val="center"/>
        <w:rPr>
          <w:lang w:val="en-GB" w:eastAsia="zh-CN"/>
        </w:rPr>
      </w:pPr>
      <w:r w:rsidRPr="00D1132C">
        <w:rPr>
          <w:noProof/>
          <w:lang w:eastAsia="zh-CN"/>
        </w:rPr>
        <w:drawing>
          <wp:inline distT="0" distB="0" distL="0" distR="0" wp14:anchorId="2F35C3A7" wp14:editId="3C9FA72C">
            <wp:extent cx="4798571" cy="3590877"/>
            <wp:effectExtent l="0" t="0" r="0" b="0"/>
            <wp:docPr id="1" name="Picture 16">
              <a:extLst xmlns:a="http://schemas.openxmlformats.org/drawingml/2006/main">
                <a:ext uri="{FF2B5EF4-FFF2-40B4-BE49-F238E27FC236}">
                  <a16:creationId xmlns:a16="http://schemas.microsoft.com/office/drawing/2014/main" id="{AB0FAA6E-EC76-4FE3-9EAC-F711C7B8E3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AB0FAA6E-EC76-4FE3-9EAC-F711C7B8E3DD}"/>
                        </a:ext>
                      </a:extLst>
                    </pic:cNvPr>
                    <pic:cNvPicPr>
                      <a:picLocks noChangeAspect="1"/>
                    </pic:cNvPicPr>
                  </pic:nvPicPr>
                  <pic:blipFill>
                    <a:blip r:embed="rId9">
                      <a:extLst>
                        <a:ext uri="{28A0092B-C50C-407E-A947-70E740481C1C}">
                          <a14:useLocalDpi xmlns:a14="http://schemas.microsoft.com/office/drawing/2010/main" val="0"/>
                        </a:ext>
                      </a:extLst>
                    </a:blip>
                    <a:stretch>
                      <a:fillRect/>
                    </a:stretch>
                  </pic:blipFill>
                  <pic:spPr>
                    <a:xfrm>
                      <a:off x="0" y="0"/>
                      <a:ext cx="4798571" cy="3590877"/>
                    </a:xfrm>
                    <a:prstGeom prst="rect">
                      <a:avLst/>
                    </a:prstGeom>
                  </pic:spPr>
                </pic:pic>
              </a:graphicData>
            </a:graphic>
          </wp:inline>
        </w:drawing>
      </w:r>
    </w:p>
    <w:p w14:paraId="57A3A8C5" w14:textId="3B49DDC0" w:rsidR="00D1132C" w:rsidRDefault="00D1132C" w:rsidP="00D1132C">
      <w:pPr>
        <w:pStyle w:val="Caption"/>
        <w:spacing w:after="0"/>
        <w:rPr>
          <w:lang w:val="en-GB" w:eastAsia="zh-CN"/>
        </w:rPr>
      </w:pPr>
      <w:r w:rsidRPr="00D13039">
        <w:t xml:space="preserve">Figure </w:t>
      </w:r>
      <w:r>
        <w:fldChar w:fldCharType="begin"/>
      </w:r>
      <w:r w:rsidRPr="00840F95">
        <w:instrText xml:space="preserve"> SEQ Figure \* ARABIC </w:instrText>
      </w:r>
      <w:r>
        <w:fldChar w:fldCharType="separate"/>
      </w:r>
      <w:r w:rsidR="00170D01">
        <w:rPr>
          <w:noProof/>
        </w:rPr>
        <w:t>2</w:t>
      </w:r>
      <w:r>
        <w:fldChar w:fldCharType="end"/>
      </w:r>
      <w:r w:rsidRPr="00D13039">
        <w:t>.</w:t>
      </w:r>
      <w:r w:rsidRPr="007662FA">
        <w:rPr>
          <w:lang w:val="en-GB" w:eastAsia="zh-CN"/>
        </w:rPr>
        <w:t xml:space="preserve"> </w:t>
      </w:r>
      <w:r>
        <w:rPr>
          <w:lang w:val="en-GB" w:eastAsia="zh-CN"/>
        </w:rPr>
        <w:t>Full buffer traffic s</w:t>
      </w:r>
      <w:r w:rsidRPr="00AC41DD">
        <w:rPr>
          <w:lang w:val="en-GB" w:eastAsia="zh-CN"/>
        </w:rPr>
        <w:t xml:space="preserve">imulations of a </w:t>
      </w:r>
      <w:r>
        <w:rPr>
          <w:lang w:val="en-GB" w:eastAsia="zh-CN"/>
        </w:rPr>
        <w:t>4</w:t>
      </w:r>
      <w:r w:rsidRPr="00AC41DD">
        <w:rPr>
          <w:lang w:val="en-GB" w:eastAsia="zh-CN"/>
        </w:rPr>
        <w:t xml:space="preserve">TX </w:t>
      </w:r>
      <w:r>
        <w:rPr>
          <w:lang w:val="en-GB" w:eastAsia="zh-CN"/>
        </w:rPr>
        <w:t xml:space="preserve">Directional </w:t>
      </w:r>
      <w:r w:rsidRPr="00AC41DD">
        <w:rPr>
          <w:lang w:val="en-GB" w:eastAsia="zh-CN"/>
        </w:rPr>
        <w:t>UE utilizing codebook</w:t>
      </w:r>
      <w:r>
        <w:rPr>
          <w:lang w:val="en-GB" w:eastAsia="zh-CN"/>
        </w:rPr>
        <w:t>-</w:t>
      </w:r>
      <w:r w:rsidRPr="00AC41DD">
        <w:rPr>
          <w:lang w:val="en-GB" w:eastAsia="zh-CN"/>
        </w:rPr>
        <w:t xml:space="preserve">based transmission for the </w:t>
      </w:r>
      <w:proofErr w:type="spellStart"/>
      <w:r w:rsidRPr="00AC41DD">
        <w:rPr>
          <w:lang w:val="en-GB" w:eastAsia="zh-CN"/>
        </w:rPr>
        <w:t>UM</w:t>
      </w:r>
      <w:r>
        <w:rPr>
          <w:lang w:val="en-GB" w:eastAsia="zh-CN"/>
        </w:rPr>
        <w:t>a</w:t>
      </w:r>
      <w:proofErr w:type="spellEnd"/>
      <w:r w:rsidRPr="00AC41DD">
        <w:rPr>
          <w:lang w:val="en-GB" w:eastAsia="zh-CN"/>
        </w:rPr>
        <w:t xml:space="preserve"> scenario</w:t>
      </w:r>
      <w:r>
        <w:rPr>
          <w:lang w:val="en-GB" w:eastAsia="zh-CN"/>
        </w:rPr>
        <w:t>. 4 RX BS. Rank is fixed to one.  Power control factor alpha=1.</w:t>
      </w:r>
    </w:p>
    <w:p w14:paraId="09FFBF42" w14:textId="77777777" w:rsidR="00D1132C" w:rsidRDefault="00D1132C" w:rsidP="00840F95">
      <w:pPr>
        <w:jc w:val="center"/>
        <w:rPr>
          <w:lang w:val="en-GB" w:eastAsia="zh-CN"/>
        </w:rPr>
      </w:pPr>
    </w:p>
    <w:bookmarkEnd w:id="5"/>
    <w:p w14:paraId="16A8BCB1" w14:textId="606F6B12" w:rsidR="00402390" w:rsidRDefault="00F27855" w:rsidP="00594D01">
      <w:pPr>
        <w:rPr>
          <w:lang w:val="en-GB" w:eastAsia="zh-CN"/>
        </w:rPr>
      </w:pPr>
      <w:r>
        <w:rPr>
          <w:lang w:val="en-GB" w:eastAsia="zh-CN"/>
        </w:rPr>
        <w:t>From these results we notice that</w:t>
      </w:r>
      <w:r w:rsidR="006D4712" w:rsidRPr="006D4712">
        <w:rPr>
          <w:lang w:val="en-GB" w:eastAsia="zh-CN"/>
        </w:rPr>
        <w:t xml:space="preserve"> </w:t>
      </w:r>
      <w:r w:rsidR="00D1132C">
        <w:rPr>
          <w:lang w:val="en-GB" w:eastAsia="zh-CN"/>
        </w:rPr>
        <w:t>Mode 1 without CDD (</w:t>
      </w:r>
      <w:r w:rsidR="006D4712" w:rsidRPr="006D4712">
        <w:rPr>
          <w:lang w:val="en-GB" w:eastAsia="zh-CN"/>
        </w:rPr>
        <w:t xml:space="preserve">option </w:t>
      </w:r>
      <w:r w:rsidR="006D4712">
        <w:rPr>
          <w:lang w:val="en-GB" w:eastAsia="zh-CN"/>
        </w:rPr>
        <w:t>1-1</w:t>
      </w:r>
      <w:r w:rsidR="00D1132C">
        <w:rPr>
          <w:lang w:val="en-GB" w:eastAsia="zh-CN"/>
        </w:rPr>
        <w:t>)</w:t>
      </w:r>
      <w:r w:rsidR="006D4712">
        <w:rPr>
          <w:lang w:val="en-GB" w:eastAsia="zh-CN"/>
        </w:rPr>
        <w:t xml:space="preserve"> </w:t>
      </w:r>
      <w:r w:rsidR="00B87F99">
        <w:rPr>
          <w:lang w:val="en-GB" w:eastAsia="zh-CN"/>
        </w:rPr>
        <w:t xml:space="preserve">is </w:t>
      </w:r>
      <w:r w:rsidR="00402390">
        <w:rPr>
          <w:lang w:val="en-GB" w:eastAsia="zh-CN"/>
        </w:rPr>
        <w:t xml:space="preserve">performance wise similar to the baseline which can be explained by the challenging link adaption this approach will result in. </w:t>
      </w:r>
    </w:p>
    <w:p w14:paraId="40BBCDDE" w14:textId="41062C59" w:rsidR="00402390" w:rsidRDefault="00D1132C" w:rsidP="00594D01">
      <w:pPr>
        <w:rPr>
          <w:lang w:val="en-GB" w:eastAsia="zh-CN"/>
        </w:rPr>
      </w:pPr>
      <w:r>
        <w:rPr>
          <w:lang w:val="en-GB" w:eastAsia="zh-CN"/>
        </w:rPr>
        <w:t>Mode 1 with CDD (</w:t>
      </w:r>
      <w:r w:rsidR="00402390">
        <w:rPr>
          <w:lang w:val="en-GB" w:eastAsia="zh-CN"/>
        </w:rPr>
        <w:t>option 1-1 with option 2</w:t>
      </w:r>
      <w:r>
        <w:rPr>
          <w:lang w:val="en-GB" w:eastAsia="zh-CN"/>
        </w:rPr>
        <w:t>)</w:t>
      </w:r>
      <w:r w:rsidR="00402390">
        <w:rPr>
          <w:lang w:val="en-GB" w:eastAsia="zh-CN"/>
        </w:rPr>
        <w:t xml:space="preserve"> will to a large extent solve the link adaptation problem of option 1-1 and this approach gives moderate gains, at least for the </w:t>
      </w:r>
      <w:r w:rsidR="00102327">
        <w:rPr>
          <w:lang w:val="en-GB" w:eastAsia="zh-CN"/>
        </w:rPr>
        <w:t>UEs with omni directional antennas</w:t>
      </w:r>
      <w:r w:rsidR="00402390">
        <w:rPr>
          <w:lang w:val="en-GB" w:eastAsia="zh-CN"/>
        </w:rPr>
        <w:t xml:space="preserve">. It is however less efficient for </w:t>
      </w:r>
      <w:r w:rsidR="00AD19F8">
        <w:rPr>
          <w:lang w:val="en-GB" w:eastAsia="zh-CN"/>
        </w:rPr>
        <w:t xml:space="preserve">directional antennas at the </w:t>
      </w:r>
      <w:r w:rsidR="00402390">
        <w:rPr>
          <w:lang w:val="en-GB" w:eastAsia="zh-CN"/>
        </w:rPr>
        <w:t>UE which makes intuitive sense</w:t>
      </w:r>
      <w:r w:rsidR="00150D77">
        <w:rPr>
          <w:lang w:val="en-GB" w:eastAsia="zh-CN"/>
        </w:rPr>
        <w:t>.</w:t>
      </w:r>
      <w:r w:rsidR="00402390">
        <w:rPr>
          <w:lang w:val="en-GB" w:eastAsia="zh-CN"/>
        </w:rPr>
        <w:t xml:space="preserve"> </w:t>
      </w:r>
      <w:r w:rsidR="00150D77">
        <w:rPr>
          <w:lang w:val="en-GB" w:eastAsia="zh-CN"/>
        </w:rPr>
        <w:t>H</w:t>
      </w:r>
      <w:r w:rsidR="00402390">
        <w:rPr>
          <w:lang w:val="en-GB" w:eastAsia="zh-CN"/>
        </w:rPr>
        <w:t xml:space="preserve">ere the gNB will most likely have a </w:t>
      </w:r>
      <w:r w:rsidR="00697E56">
        <w:rPr>
          <w:lang w:val="en-GB" w:eastAsia="zh-CN"/>
        </w:rPr>
        <w:t xml:space="preserve">stronger channel </w:t>
      </w:r>
      <w:r w:rsidR="00402390">
        <w:rPr>
          <w:lang w:val="en-GB" w:eastAsia="zh-CN"/>
        </w:rPr>
        <w:t xml:space="preserve">to one of the UE ports than the others, and this should decrease the effect of the CDD; within each layer there will be one dominating port </w:t>
      </w:r>
      <w:r w:rsidR="004C1F00">
        <w:rPr>
          <w:lang w:val="en-GB" w:eastAsia="zh-CN"/>
        </w:rPr>
        <w:t>and the gNB will mainly receive</w:t>
      </w:r>
      <w:r w:rsidR="00402390">
        <w:rPr>
          <w:lang w:val="en-GB" w:eastAsia="zh-CN"/>
        </w:rPr>
        <w:t xml:space="preserve"> the signal from this dominating port. </w:t>
      </w:r>
    </w:p>
    <w:p w14:paraId="6FBF6143" w14:textId="4830892E" w:rsidR="00F27855" w:rsidRDefault="009E2DD2" w:rsidP="00594D01">
      <w:pPr>
        <w:rPr>
          <w:lang w:val="en-GB" w:eastAsia="zh-CN"/>
        </w:rPr>
      </w:pPr>
      <w:r>
        <w:rPr>
          <w:lang w:val="en-GB" w:eastAsia="zh-CN"/>
        </w:rPr>
        <w:t xml:space="preserve">For </w:t>
      </w:r>
      <w:r w:rsidR="004548DE">
        <w:rPr>
          <w:lang w:val="en-GB" w:eastAsia="zh-CN"/>
        </w:rPr>
        <w:t>‘Capability 1’ UEs with full power scaling (</w:t>
      </w:r>
      <w:r>
        <w:rPr>
          <w:lang w:val="en-GB" w:eastAsia="zh-CN"/>
        </w:rPr>
        <w:t>option 3</w:t>
      </w:r>
      <w:r w:rsidR="004548DE">
        <w:rPr>
          <w:lang w:val="en-GB" w:eastAsia="zh-CN"/>
        </w:rPr>
        <w:t>)</w:t>
      </w:r>
      <w:r>
        <w:rPr>
          <w:lang w:val="en-GB" w:eastAsia="zh-CN"/>
        </w:rPr>
        <w:t xml:space="preserve"> we observe larger gains</w:t>
      </w:r>
      <w:r w:rsidR="00150D77">
        <w:rPr>
          <w:lang w:val="en-GB" w:eastAsia="zh-CN"/>
        </w:rPr>
        <w:t>.</w:t>
      </w:r>
      <w:r>
        <w:rPr>
          <w:lang w:val="en-GB" w:eastAsia="zh-CN"/>
        </w:rPr>
        <w:t xml:space="preserve"> </w:t>
      </w:r>
      <w:r w:rsidR="00150D77">
        <w:rPr>
          <w:lang w:val="en-GB" w:eastAsia="zh-CN"/>
        </w:rPr>
        <w:t>I</w:t>
      </w:r>
      <w:r>
        <w:rPr>
          <w:lang w:val="en-GB" w:eastAsia="zh-CN"/>
        </w:rPr>
        <w:t xml:space="preserve">n fact, for the case of </w:t>
      </w:r>
      <w:r w:rsidR="00D76FC5">
        <w:rPr>
          <w:lang w:val="en-GB" w:eastAsia="zh-CN"/>
        </w:rPr>
        <w:t>directional antennas at the UE</w:t>
      </w:r>
      <w:r w:rsidR="00150D77">
        <w:rPr>
          <w:lang w:val="en-GB" w:eastAsia="zh-CN"/>
        </w:rPr>
        <w:t>,</w:t>
      </w:r>
      <w:r>
        <w:rPr>
          <w:lang w:val="en-GB" w:eastAsia="zh-CN"/>
        </w:rPr>
        <w:t xml:space="preserve"> the gains from using a non-coherent UE with option 3 are larger than if one would use a coherent UE utilizing the coherent rel-15 codebook.</w:t>
      </w:r>
      <w:r w:rsidR="00964CC7">
        <w:rPr>
          <w:lang w:val="en-GB" w:eastAsia="zh-CN"/>
        </w:rPr>
        <w:t xml:space="preserve"> </w:t>
      </w:r>
      <w:r w:rsidR="00697E56">
        <w:rPr>
          <w:lang w:val="en-GB" w:eastAsia="zh-CN"/>
        </w:rPr>
        <w:t>T</w:t>
      </w:r>
      <w:r w:rsidR="008D3FFD">
        <w:rPr>
          <w:lang w:val="en-GB" w:eastAsia="zh-CN"/>
        </w:rPr>
        <w:t xml:space="preserve">his </w:t>
      </w:r>
      <w:r w:rsidR="00697E56">
        <w:rPr>
          <w:lang w:val="en-GB" w:eastAsia="zh-CN"/>
        </w:rPr>
        <w:t xml:space="preserve">can </w:t>
      </w:r>
      <w:r w:rsidR="008D3FFD">
        <w:rPr>
          <w:lang w:val="en-GB" w:eastAsia="zh-CN"/>
        </w:rPr>
        <w:t>be explained from the fact that there will be a set of “dominating ports” and the UE is then able to redistribute all its power to these ports this will be beneficial for system performance. Considering for instance the case that port 1 is the dominating port the precoder [1 0 0 0] should be more efficient for rank 1 than the precoder [1 1 1 1] if they are transmitted using the same total power.</w:t>
      </w:r>
      <w:r w:rsidR="00F21281">
        <w:rPr>
          <w:lang w:val="en-GB" w:eastAsia="zh-CN"/>
        </w:rPr>
        <w:t xml:space="preserve"> We also note that there is a large gain at cell edge for option 3 which comes from the fact that by going down in rank the option 3 UE will be able to increase its power on the remaining layers which is an ability the rel-15 non-coherent UE does not have. </w:t>
      </w:r>
      <w:r w:rsidR="008D3FFD">
        <w:rPr>
          <w:lang w:val="en-GB" w:eastAsia="zh-CN"/>
        </w:rPr>
        <w:t xml:space="preserve"> </w:t>
      </w:r>
    </w:p>
    <w:p w14:paraId="2A625AA5" w14:textId="325AA042" w:rsidR="00E956B0" w:rsidRDefault="00E956B0" w:rsidP="00E956B0">
      <w:pPr>
        <w:rPr>
          <w:lang w:val="en-GB" w:eastAsia="zh-CN"/>
        </w:rPr>
      </w:pPr>
      <w:r>
        <w:rPr>
          <w:lang w:val="en-GB" w:eastAsia="zh-CN"/>
        </w:rPr>
        <w:t xml:space="preserve">Another thing that can be noticed from the results is that the “SRI case” (i.e. </w:t>
      </w:r>
      <w:r w:rsidR="004548DE">
        <w:rPr>
          <w:lang w:val="en-GB" w:eastAsia="zh-CN"/>
        </w:rPr>
        <w:t>Mode 2 without TPMI</w:t>
      </w:r>
      <w:r>
        <w:rPr>
          <w:lang w:val="en-GB" w:eastAsia="zh-CN"/>
        </w:rPr>
        <w:t xml:space="preserve"> for PA</w:t>
      </w:r>
      <w:r w:rsidR="00F21123">
        <w:rPr>
          <w:lang w:val="en-GB" w:eastAsia="zh-CN"/>
        </w:rPr>
        <w:t xml:space="preserve"> architecture [23 23 20 20] dBm</w:t>
      </w:r>
      <w:r>
        <w:rPr>
          <w:lang w:val="en-GB" w:eastAsia="zh-CN"/>
        </w:rPr>
        <w:t>) ha</w:t>
      </w:r>
      <w:r w:rsidR="004548DE">
        <w:rPr>
          <w:lang w:val="en-GB" w:eastAsia="zh-CN"/>
        </w:rPr>
        <w:t>s</w:t>
      </w:r>
      <w:r>
        <w:rPr>
          <w:lang w:val="en-GB" w:eastAsia="zh-CN"/>
        </w:rPr>
        <w:t xml:space="preserve"> some reduction in performance</w:t>
      </w:r>
      <w:r w:rsidR="00F21123">
        <w:rPr>
          <w:lang w:val="en-GB" w:eastAsia="zh-CN"/>
        </w:rPr>
        <w:t xml:space="preserve"> </w:t>
      </w:r>
      <w:r>
        <w:rPr>
          <w:lang w:val="en-GB" w:eastAsia="zh-CN"/>
        </w:rPr>
        <w:t xml:space="preserve">compared to TPMI subset. It can also be seen that the updated version of Option 2-2 (SRI + Delta K) gives </w:t>
      </w:r>
      <w:r w:rsidR="00392578">
        <w:rPr>
          <w:lang w:val="en-GB" w:eastAsia="zh-CN"/>
        </w:rPr>
        <w:t xml:space="preserve">better </w:t>
      </w:r>
      <w:r>
        <w:rPr>
          <w:lang w:val="en-GB" w:eastAsia="zh-CN"/>
        </w:rPr>
        <w:t xml:space="preserve">performance </w:t>
      </w:r>
      <w:r w:rsidR="00392578">
        <w:rPr>
          <w:lang w:val="en-GB" w:eastAsia="zh-CN"/>
        </w:rPr>
        <w:t>than t</w:t>
      </w:r>
      <w:r>
        <w:rPr>
          <w:lang w:val="en-GB" w:eastAsia="zh-CN"/>
        </w:rPr>
        <w:t>he TPMI subset method</w:t>
      </w:r>
      <w:r w:rsidR="00F21123">
        <w:rPr>
          <w:lang w:val="en-GB" w:eastAsia="zh-CN"/>
        </w:rPr>
        <w:t xml:space="preserve"> for PA architecture [23 23 20 20] </w:t>
      </w:r>
      <w:r w:rsidR="00BD3371">
        <w:rPr>
          <w:lang w:val="en-GB" w:eastAsia="zh-CN"/>
        </w:rPr>
        <w:t>and has the same performance as t</w:t>
      </w:r>
      <w:r w:rsidR="002B7538">
        <w:rPr>
          <w:lang w:val="en-GB" w:eastAsia="zh-CN"/>
        </w:rPr>
        <w:t>he case “Hybrid TPMI and SRI”.</w:t>
      </w:r>
      <w:r w:rsidR="00BD3371">
        <w:rPr>
          <w:lang w:val="en-GB" w:eastAsia="zh-CN"/>
        </w:rPr>
        <w:t xml:space="preserve"> This is due to that with Delta K scaling factor it is possible to better utilize the 20 dBm PAs for single antenna port transmissions (20 dB output power can then be used instead of 17 dBm as for TPMI subset method).</w:t>
      </w:r>
      <w:r>
        <w:rPr>
          <w:lang w:val="en-GB" w:eastAsia="zh-CN"/>
        </w:rPr>
        <w:t xml:space="preserve">   </w:t>
      </w:r>
    </w:p>
    <w:p w14:paraId="018A412E" w14:textId="6963FCA2" w:rsidR="00BD0855" w:rsidRPr="009E1569" w:rsidRDefault="00BD0855" w:rsidP="001957BC">
      <w:pPr>
        <w:keepNext/>
        <w:spacing w:after="0"/>
        <w:rPr>
          <w:b/>
          <w:u w:val="single"/>
          <w:lang w:val="en-GB" w:eastAsia="zh-CN"/>
        </w:rPr>
      </w:pPr>
      <w:bookmarkStart w:id="6" w:name="_Hlk16678765"/>
      <w:r>
        <w:rPr>
          <w:b/>
          <w:u w:val="single"/>
          <w:lang w:val="en-GB" w:eastAsia="zh-CN"/>
        </w:rPr>
        <w:t>Observation</w:t>
      </w:r>
      <w:r w:rsidR="000F03B9">
        <w:rPr>
          <w:b/>
          <w:u w:val="single"/>
          <w:lang w:val="en-GB" w:eastAsia="zh-CN"/>
        </w:rPr>
        <w:t xml:space="preserve"> </w:t>
      </w:r>
      <w:r w:rsidR="00342A29">
        <w:rPr>
          <w:b/>
          <w:u w:val="single"/>
          <w:lang w:val="en-GB" w:eastAsia="zh-CN"/>
        </w:rPr>
        <w:t>2</w:t>
      </w:r>
      <w:r>
        <w:rPr>
          <w:b/>
          <w:u w:val="single"/>
          <w:lang w:val="en-GB" w:eastAsia="zh-CN"/>
        </w:rPr>
        <w:t>:</w:t>
      </w:r>
    </w:p>
    <w:p w14:paraId="33A74A68" w14:textId="4EC283DD" w:rsidR="00F13126" w:rsidRDefault="00F13126" w:rsidP="0074044A">
      <w:pPr>
        <w:pStyle w:val="ListParagraph"/>
        <w:numPr>
          <w:ilvl w:val="0"/>
          <w:numId w:val="15"/>
        </w:numPr>
        <w:rPr>
          <w:lang w:val="en-GB" w:eastAsia="zh-CN"/>
        </w:rPr>
      </w:pPr>
      <w:r>
        <w:rPr>
          <w:lang w:val="en-GB" w:eastAsia="zh-CN"/>
        </w:rPr>
        <w:t xml:space="preserve">Gains of Mode 1 are dependent on antenna configuration.  When directional antennas are used as in the scenarios above, the gains of Mode 1 are substantially less than those of Mode 2 or </w:t>
      </w:r>
      <w:r w:rsidR="00956B56">
        <w:rPr>
          <w:lang w:val="en-GB" w:eastAsia="zh-CN"/>
        </w:rPr>
        <w:t>from ‘Capability 1’ UEs.</w:t>
      </w:r>
    </w:p>
    <w:bookmarkEnd w:id="6"/>
    <w:p w14:paraId="20DCF1B1" w14:textId="2A94BA44" w:rsidR="00367393" w:rsidRDefault="00367393" w:rsidP="0074044A">
      <w:pPr>
        <w:pStyle w:val="ListParagraph"/>
        <w:numPr>
          <w:ilvl w:val="0"/>
          <w:numId w:val="15"/>
        </w:numPr>
        <w:spacing w:after="0"/>
        <w:rPr>
          <w:lang w:val="en-GB" w:eastAsia="zh-CN"/>
        </w:rPr>
      </w:pPr>
      <w:r>
        <w:rPr>
          <w:lang w:val="en-GB" w:eastAsia="zh-CN"/>
        </w:rPr>
        <w:t xml:space="preserve">TPMIs </w:t>
      </w:r>
      <w:r w:rsidR="00FD3FF2">
        <w:rPr>
          <w:lang w:val="en-GB" w:eastAsia="zh-CN"/>
        </w:rPr>
        <w:t xml:space="preserve">scaling schemes that only scale for full power or Rel-15 delivered power </w:t>
      </w:r>
      <w:r>
        <w:rPr>
          <w:lang w:val="en-GB" w:eastAsia="zh-CN"/>
        </w:rPr>
        <w:t>can have worse performance than scaling schemes that can deliver additional, but less than full</w:t>
      </w:r>
      <w:r w:rsidR="00FD3FF2">
        <w:rPr>
          <w:lang w:val="en-GB" w:eastAsia="zh-CN"/>
        </w:rPr>
        <w:t>,</w:t>
      </w:r>
      <w:r>
        <w:rPr>
          <w:lang w:val="en-GB" w:eastAsia="zh-CN"/>
        </w:rPr>
        <w:t xml:space="preserve"> power.</w:t>
      </w:r>
    </w:p>
    <w:p w14:paraId="26BA7F66" w14:textId="004A07BB" w:rsidR="00956B56" w:rsidRDefault="00956B56" w:rsidP="00840F95">
      <w:pPr>
        <w:pStyle w:val="ListParagraph"/>
        <w:numPr>
          <w:ilvl w:val="1"/>
          <w:numId w:val="15"/>
        </w:numPr>
        <w:spacing w:after="0"/>
        <w:rPr>
          <w:lang w:val="en-GB" w:eastAsia="zh-CN"/>
        </w:rPr>
      </w:pPr>
      <w:r w:rsidRPr="00956B56">
        <w:rPr>
          <w:lang w:val="en-GB" w:eastAsia="zh-CN"/>
        </w:rPr>
        <w:t>Therefore, power scaling should allow for scale factors such as ½.</w:t>
      </w:r>
    </w:p>
    <w:p w14:paraId="209FE260" w14:textId="3F603E9E" w:rsidR="009550AA" w:rsidRDefault="00421455">
      <w:pPr>
        <w:pStyle w:val="Heading1"/>
        <w:rPr>
          <w:lang w:val="en-AU"/>
        </w:rPr>
      </w:pPr>
      <w:r>
        <w:rPr>
          <w:lang w:val="en-AU"/>
        </w:rPr>
        <w:t>Conclusion</w:t>
      </w:r>
    </w:p>
    <w:p w14:paraId="407E0730" w14:textId="19A01B3C" w:rsidR="00034ABE" w:rsidRDefault="00034ABE" w:rsidP="00840F95">
      <w:pPr>
        <w:rPr>
          <w:lang w:val="en-AU" w:eastAsia="zh-CN"/>
        </w:rPr>
      </w:pPr>
      <w:r>
        <w:rPr>
          <w:lang w:val="en-AU" w:eastAsia="zh-CN"/>
        </w:rPr>
        <w:t xml:space="preserve">In this contribution, we considered </w:t>
      </w:r>
      <w:r w:rsidR="00CF1D9C">
        <w:rPr>
          <w:lang w:val="en-AU" w:eastAsia="zh-CN"/>
        </w:rPr>
        <w:t>UE PA power combinations,</w:t>
      </w:r>
      <w:r w:rsidR="0092547C">
        <w:rPr>
          <w:lang w:val="en-AU" w:eastAsia="zh-CN"/>
        </w:rPr>
        <w:t xml:space="preserve"> </w:t>
      </w:r>
      <w:r>
        <w:rPr>
          <w:lang w:val="en-AU" w:eastAsia="zh-CN"/>
        </w:rPr>
        <w:t xml:space="preserve">power scaling and UE capability for full power UL transmission for ‘UE Capabilities’ 1-3, and for Mode 1 and Mode 2 in the working assumption of RAN1#97.  </w:t>
      </w:r>
      <w:r w:rsidR="00095EE6" w:rsidRPr="00095EE6">
        <w:rPr>
          <w:lang w:val="en-AU" w:eastAsia="zh-CN"/>
        </w:rPr>
        <w:t xml:space="preserve">The focus of the discussion </w:t>
      </w:r>
      <w:r w:rsidR="00095EE6">
        <w:rPr>
          <w:lang w:val="en-AU" w:eastAsia="zh-CN"/>
        </w:rPr>
        <w:t>was</w:t>
      </w:r>
      <w:r w:rsidR="00095EE6" w:rsidRPr="00095EE6">
        <w:rPr>
          <w:lang w:val="en-AU" w:eastAsia="zh-CN"/>
        </w:rPr>
        <w:t xml:space="preserve"> on Mode 1 and Mode 2 UE capability and the related power scaling schemes, and a simpl</w:t>
      </w:r>
      <w:r w:rsidR="00167DA1">
        <w:rPr>
          <w:lang w:val="en-AU" w:eastAsia="zh-CN"/>
        </w:rPr>
        <w:t>e</w:t>
      </w:r>
      <w:r w:rsidR="00095EE6" w:rsidRPr="00095EE6">
        <w:rPr>
          <w:lang w:val="en-AU" w:eastAsia="zh-CN"/>
        </w:rPr>
        <w:t xml:space="preserve"> capability and power scaling that requires a few basic parameters.</w:t>
      </w:r>
      <w:r w:rsidR="00095EE6">
        <w:rPr>
          <w:lang w:val="en-AU" w:eastAsia="zh-CN"/>
        </w:rPr>
        <w:t xml:space="preserve"> </w:t>
      </w:r>
      <w:r>
        <w:rPr>
          <w:lang w:val="en-AU" w:eastAsia="zh-CN"/>
        </w:rPr>
        <w:t>We list the observations made and the</w:t>
      </w:r>
      <w:r w:rsidR="00216606">
        <w:rPr>
          <w:lang w:val="en-AU" w:eastAsia="zh-CN"/>
        </w:rPr>
        <w:t>ir corresponding</w:t>
      </w:r>
      <w:r>
        <w:rPr>
          <w:lang w:val="en-AU" w:eastAsia="zh-CN"/>
        </w:rPr>
        <w:t xml:space="preserve"> proposals below.</w:t>
      </w:r>
    </w:p>
    <w:p w14:paraId="03B44261" w14:textId="73BA13B3" w:rsidR="006722E6" w:rsidRPr="001957BC" w:rsidRDefault="006722E6" w:rsidP="006F5155">
      <w:pPr>
        <w:spacing w:after="0"/>
        <w:rPr>
          <w:b/>
          <w:lang w:val="en-AU" w:eastAsia="zh-CN"/>
        </w:rPr>
      </w:pPr>
      <w:r w:rsidRPr="001957BC">
        <w:rPr>
          <w:b/>
          <w:lang w:val="en-AU" w:eastAsia="zh-CN"/>
        </w:rPr>
        <w:t>Observation on UE PA power combinations:</w:t>
      </w:r>
    </w:p>
    <w:p w14:paraId="006D2E4C" w14:textId="77777777" w:rsidR="006722E6" w:rsidRDefault="006722E6" w:rsidP="0074044A">
      <w:pPr>
        <w:pStyle w:val="ListParagraph"/>
        <w:numPr>
          <w:ilvl w:val="0"/>
          <w:numId w:val="17"/>
        </w:numPr>
        <w:rPr>
          <w:rFonts w:asciiTheme="minorHAnsi" w:hAnsiTheme="minorHAnsi"/>
          <w:lang w:val="en-GB" w:eastAsia="zh-CN"/>
        </w:rPr>
      </w:pPr>
      <w:r w:rsidRPr="001D3A9D">
        <w:rPr>
          <w:rFonts w:asciiTheme="minorHAnsi" w:hAnsiTheme="minorHAnsi"/>
          <w:lang w:val="en-GB" w:eastAsia="zh-CN"/>
        </w:rPr>
        <w:t>Applying a few design principles can provide a limited number of PA power combinations for which full power UE capabilities can be designed.</w:t>
      </w:r>
    </w:p>
    <w:p w14:paraId="3052B67E" w14:textId="10D85ED2" w:rsidR="00440529" w:rsidRPr="001957BC" w:rsidRDefault="00440529" w:rsidP="001957BC">
      <w:pPr>
        <w:spacing w:after="0"/>
        <w:rPr>
          <w:b/>
          <w:lang w:val="en-AU" w:eastAsia="zh-CN"/>
        </w:rPr>
      </w:pPr>
      <w:r w:rsidRPr="001957BC">
        <w:rPr>
          <w:b/>
          <w:lang w:val="en-AU" w:eastAsia="zh-CN"/>
        </w:rPr>
        <w:t>Observations on UE capability for Mode 2</w:t>
      </w:r>
    </w:p>
    <w:p w14:paraId="213FDD25" w14:textId="62E51834" w:rsidR="00A61B1E" w:rsidRPr="001957BC" w:rsidRDefault="00A61B1E" w:rsidP="0074044A">
      <w:pPr>
        <w:pStyle w:val="ListParagraph"/>
        <w:numPr>
          <w:ilvl w:val="0"/>
          <w:numId w:val="17"/>
        </w:numPr>
        <w:rPr>
          <w:rFonts w:asciiTheme="minorHAnsi" w:eastAsiaTheme="minorEastAsia" w:hAnsiTheme="minorHAnsi"/>
          <w:lang w:val="en-GB" w:eastAsia="zh-CN"/>
        </w:rPr>
      </w:pPr>
      <w:r w:rsidRPr="0055716A">
        <w:rPr>
          <w:rFonts w:asciiTheme="minorHAnsi" w:hAnsiTheme="minorHAnsi" w:cstheme="minorHAnsi"/>
          <w:lang w:val="en-GB" w:eastAsia="zh-CN"/>
        </w:rPr>
        <w:t>A simpl</w:t>
      </w:r>
      <w:r w:rsidR="001C7B9C">
        <w:rPr>
          <w:rFonts w:asciiTheme="minorHAnsi" w:hAnsiTheme="minorHAnsi" w:cstheme="minorHAnsi"/>
          <w:lang w:val="en-GB" w:eastAsia="zh-CN"/>
        </w:rPr>
        <w:t>e</w:t>
      </w:r>
      <w:r w:rsidRPr="0055716A">
        <w:rPr>
          <w:rFonts w:asciiTheme="minorHAnsi" w:hAnsiTheme="minorHAnsi" w:cstheme="minorHAnsi"/>
          <w:lang w:val="en-GB" w:eastAsia="zh-CN"/>
        </w:rPr>
        <w:t xml:space="preserve"> power scaling scheme taking into account capability to increased single port power transmission and full power TPMIs can support both increased power over Rel-15 and full power for a relatively wide variety of PA architectures.</w:t>
      </w:r>
    </w:p>
    <w:p w14:paraId="46AE9FBF" w14:textId="05FE030D" w:rsidR="00513F00" w:rsidRPr="001957BC" w:rsidRDefault="00513F00" w:rsidP="00840F95">
      <w:pPr>
        <w:pStyle w:val="ListParagraph"/>
        <w:numPr>
          <w:ilvl w:val="0"/>
          <w:numId w:val="17"/>
        </w:numPr>
        <w:spacing w:after="160"/>
        <w:rPr>
          <w:rFonts w:asciiTheme="minorHAnsi" w:eastAsiaTheme="minorEastAsia" w:hAnsiTheme="minorHAnsi"/>
          <w:lang w:val="en-GB" w:eastAsia="zh-CN"/>
        </w:rPr>
      </w:pPr>
      <w:r w:rsidRPr="001957BC">
        <w:rPr>
          <w:rFonts w:cstheme="minorHAnsi"/>
          <w:lang w:val="en-GB" w:eastAsia="zh-CN"/>
        </w:rPr>
        <w:t>Rank one 4 port transmission in a UE with half power PAs can be up to 3 dB higher than Rel-15, but still less than full power, and simplified schemes need to be designed with this in mind.</w:t>
      </w:r>
    </w:p>
    <w:p w14:paraId="2A3162BC" w14:textId="3C92DFDD" w:rsidR="006C1A26" w:rsidRDefault="006C1A26" w:rsidP="00840F95">
      <w:pPr>
        <w:keepNext/>
        <w:spacing w:after="0"/>
        <w:rPr>
          <w:lang w:val="en-AU" w:eastAsia="zh-CN"/>
        </w:rPr>
      </w:pPr>
      <w:r w:rsidRPr="001957BC">
        <w:rPr>
          <w:b/>
          <w:lang w:val="en-AU" w:eastAsia="zh-CN"/>
        </w:rPr>
        <w:t>Observations on the performance of different full power schemes:</w:t>
      </w:r>
    </w:p>
    <w:p w14:paraId="7ED541ED" w14:textId="77777777" w:rsidR="00E331EB" w:rsidRDefault="00E331EB" w:rsidP="00E331EB">
      <w:pPr>
        <w:pStyle w:val="ListParagraph"/>
        <w:numPr>
          <w:ilvl w:val="0"/>
          <w:numId w:val="15"/>
        </w:numPr>
        <w:rPr>
          <w:lang w:val="en-GB" w:eastAsia="zh-CN"/>
        </w:rPr>
      </w:pPr>
      <w:r>
        <w:rPr>
          <w:lang w:val="en-GB" w:eastAsia="zh-CN"/>
        </w:rPr>
        <w:t>Gains of Mode 1 are dependent on antenna configuration.  When directional antennas are used as in the scenarios above, the gains of Mode 1 are substantially less than those of Mode 2 or from ‘Capability 1’ UEs.</w:t>
      </w:r>
    </w:p>
    <w:p w14:paraId="564F105D" w14:textId="77777777" w:rsidR="00E331EB" w:rsidRDefault="00E331EB" w:rsidP="00E331EB">
      <w:pPr>
        <w:pStyle w:val="ListParagraph"/>
        <w:numPr>
          <w:ilvl w:val="0"/>
          <w:numId w:val="15"/>
        </w:numPr>
        <w:spacing w:after="0"/>
        <w:rPr>
          <w:lang w:val="en-GB" w:eastAsia="zh-CN"/>
        </w:rPr>
      </w:pPr>
      <w:r>
        <w:rPr>
          <w:lang w:val="en-GB" w:eastAsia="zh-CN"/>
        </w:rPr>
        <w:t>TPMIs scaling schemes that only scale for full power or Rel-15 delivered power can have worse performance than scaling schemes that can deliver additional, but less than full, power.</w:t>
      </w:r>
    </w:p>
    <w:p w14:paraId="3233B5F3" w14:textId="77777777" w:rsidR="00E331EB" w:rsidRDefault="00E331EB" w:rsidP="00E331EB">
      <w:pPr>
        <w:pStyle w:val="ListParagraph"/>
        <w:numPr>
          <w:ilvl w:val="1"/>
          <w:numId w:val="15"/>
        </w:numPr>
        <w:spacing w:after="0"/>
        <w:rPr>
          <w:lang w:val="en-GB" w:eastAsia="zh-CN"/>
        </w:rPr>
      </w:pPr>
      <w:r w:rsidRPr="00956B56">
        <w:rPr>
          <w:lang w:val="en-GB" w:eastAsia="zh-CN"/>
        </w:rPr>
        <w:t>Therefore, power scaling should allow for scale factors such as ½.</w:t>
      </w:r>
    </w:p>
    <w:p w14:paraId="69A2E8D7" w14:textId="77777777" w:rsidR="006C1A26" w:rsidRDefault="006C1A26" w:rsidP="006F5155">
      <w:pPr>
        <w:spacing w:after="0"/>
        <w:rPr>
          <w:lang w:val="en-AU" w:eastAsia="zh-CN"/>
        </w:rPr>
      </w:pPr>
    </w:p>
    <w:p w14:paraId="461EE16F" w14:textId="54CBD183" w:rsidR="00A656C0" w:rsidRPr="001957BC" w:rsidRDefault="00A656C0" w:rsidP="00143E69">
      <w:pPr>
        <w:spacing w:after="0"/>
        <w:rPr>
          <w:b/>
          <w:lang w:val="en-AU" w:eastAsia="zh-CN"/>
        </w:rPr>
      </w:pPr>
      <w:r w:rsidRPr="001957BC">
        <w:rPr>
          <w:b/>
          <w:lang w:val="en-AU" w:eastAsia="zh-CN"/>
        </w:rPr>
        <w:t>Observations on UE capability for Mode 1</w:t>
      </w:r>
    </w:p>
    <w:p w14:paraId="1B7530FC" w14:textId="77777777" w:rsidR="00BC6713" w:rsidRPr="00E03E67" w:rsidRDefault="00BC6713" w:rsidP="0074044A">
      <w:pPr>
        <w:pStyle w:val="ListParagraph"/>
        <w:numPr>
          <w:ilvl w:val="0"/>
          <w:numId w:val="17"/>
        </w:numPr>
        <w:rPr>
          <w:rFonts w:asciiTheme="minorHAnsi" w:hAnsiTheme="minorHAnsi" w:cstheme="minorHAnsi"/>
          <w:lang w:eastAsia="zh-CN"/>
        </w:rPr>
      </w:pPr>
      <w:r w:rsidRPr="00E03E67">
        <w:rPr>
          <w:rFonts w:asciiTheme="minorHAnsi" w:hAnsiTheme="minorHAnsi" w:cstheme="minorHAnsi"/>
          <w:lang w:eastAsia="zh-CN"/>
        </w:rPr>
        <w:t>Supporting precoders that deliver full power on part of the ports in Mode 1 is contrary to the design of mode 1, which targeted Tx chain virtualization.</w:t>
      </w:r>
    </w:p>
    <w:p w14:paraId="79E4E84B" w14:textId="77777777" w:rsidR="00BC6713" w:rsidRPr="00E03E67" w:rsidRDefault="00BC6713" w:rsidP="0074044A">
      <w:pPr>
        <w:pStyle w:val="ListParagraph"/>
        <w:numPr>
          <w:ilvl w:val="0"/>
          <w:numId w:val="17"/>
        </w:numPr>
        <w:rPr>
          <w:rFonts w:asciiTheme="minorHAnsi" w:hAnsiTheme="minorHAnsi" w:cstheme="minorHAnsi"/>
          <w:lang w:eastAsia="zh-CN"/>
        </w:rPr>
      </w:pPr>
      <w:r w:rsidRPr="00E03E67">
        <w:rPr>
          <w:rFonts w:asciiTheme="minorHAnsi" w:hAnsiTheme="minorHAnsi" w:cstheme="minorHAnsi"/>
          <w:lang w:eastAsia="zh-CN"/>
        </w:rPr>
        <w:t>Mixing modes 1 and 2 may preclude designs of UEs that only support one of virtualization or higher power Tx chains to provide full power</w:t>
      </w:r>
    </w:p>
    <w:p w14:paraId="57C96D56" w14:textId="77777777" w:rsidR="00FF6056" w:rsidRPr="00E03E67" w:rsidRDefault="00FF6056" w:rsidP="00FF6056">
      <w:pPr>
        <w:pStyle w:val="ListParagraph"/>
        <w:numPr>
          <w:ilvl w:val="0"/>
          <w:numId w:val="27"/>
        </w:numPr>
        <w:rPr>
          <w:lang w:eastAsia="zh-CN"/>
        </w:rPr>
      </w:pPr>
      <w:r w:rsidRPr="00E03E67">
        <w:rPr>
          <w:lang w:eastAsia="zh-CN"/>
        </w:rPr>
        <w:t>Mode 1 partially coherent TPMIs do not have zero magnitude precoder elements, and so it is unclear which ports are non-coherent.</w:t>
      </w:r>
    </w:p>
    <w:p w14:paraId="657453AE" w14:textId="77777777" w:rsidR="00FF6056" w:rsidRPr="00E03E67" w:rsidRDefault="00FF6056" w:rsidP="00FF6056">
      <w:pPr>
        <w:pStyle w:val="ListParagraph"/>
        <w:numPr>
          <w:ilvl w:val="0"/>
          <w:numId w:val="27"/>
        </w:numPr>
        <w:rPr>
          <w:lang w:eastAsia="zh-CN"/>
        </w:rPr>
      </w:pPr>
      <w:r w:rsidRPr="00E03E67">
        <w:rPr>
          <w:lang w:eastAsia="zh-CN"/>
        </w:rPr>
        <w:t>Applying the partially coherent TPMIs directly to channel estimates may result in inaccurate PUSCH layer power estimates</w:t>
      </w:r>
    </w:p>
    <w:p w14:paraId="3ABB3971" w14:textId="77777777" w:rsidR="00FF6056" w:rsidRPr="00747E5A" w:rsidRDefault="00FF6056" w:rsidP="00FF6056">
      <w:pPr>
        <w:pStyle w:val="ListParagraph"/>
        <w:numPr>
          <w:ilvl w:val="0"/>
          <w:numId w:val="27"/>
        </w:numPr>
        <w:rPr>
          <w:lang w:eastAsia="zh-CN"/>
        </w:rPr>
      </w:pPr>
      <w:r w:rsidRPr="00747E5A">
        <w:rPr>
          <w:lang w:eastAsia="zh-CN"/>
        </w:rPr>
        <w:t>Port pairs 0,2 and 1,3 support partially coherent operation in Rel-15</w:t>
      </w:r>
    </w:p>
    <w:p w14:paraId="62FC3386" w14:textId="3545E873" w:rsidR="00A656C0" w:rsidRPr="001957BC" w:rsidRDefault="00A656C0" w:rsidP="00143E69">
      <w:pPr>
        <w:spacing w:after="0"/>
        <w:rPr>
          <w:b/>
          <w:lang w:val="en-GB" w:eastAsia="zh-CN"/>
        </w:rPr>
      </w:pPr>
      <w:r w:rsidRPr="001957BC">
        <w:rPr>
          <w:b/>
          <w:lang w:val="en-GB" w:eastAsia="zh-CN"/>
        </w:rPr>
        <w:t>Proposals for Mode 1</w:t>
      </w:r>
    </w:p>
    <w:p w14:paraId="74095742" w14:textId="77777777" w:rsidR="00C1505B" w:rsidRPr="00E03E67" w:rsidRDefault="00C1505B" w:rsidP="00C1505B">
      <w:pPr>
        <w:pStyle w:val="ListParagraph"/>
        <w:numPr>
          <w:ilvl w:val="0"/>
          <w:numId w:val="17"/>
        </w:numPr>
        <w:rPr>
          <w:rFonts w:asciiTheme="minorHAnsi" w:hAnsiTheme="minorHAnsi" w:cstheme="minorHAnsi"/>
          <w:lang w:eastAsia="zh-CN"/>
        </w:rPr>
      </w:pPr>
      <w:r w:rsidRPr="00E03E67">
        <w:rPr>
          <w:rFonts w:asciiTheme="minorHAnsi" w:hAnsiTheme="minorHAnsi" w:cstheme="minorHAnsi"/>
          <w:lang w:eastAsia="zh-CN"/>
        </w:rPr>
        <w:t>Mode 1 for 4 Tx UEs does not support precoders that deliver full power on part of the ports.</w:t>
      </w:r>
    </w:p>
    <w:p w14:paraId="0993FFC2" w14:textId="77777777" w:rsidR="00C1505B" w:rsidRPr="00E03E67" w:rsidRDefault="00C1505B" w:rsidP="00C1505B">
      <w:pPr>
        <w:pStyle w:val="ListParagraph"/>
        <w:numPr>
          <w:ilvl w:val="0"/>
          <w:numId w:val="17"/>
        </w:numPr>
        <w:rPr>
          <w:lang w:eastAsia="zh-CN"/>
        </w:rPr>
      </w:pPr>
      <w:r w:rsidRPr="00E03E67">
        <w:rPr>
          <w:lang w:eastAsia="zh-CN"/>
        </w:rPr>
        <w:t>Specify that a UE capable of partially coherent operation in full power Mode 1 is not expected to maintain relative phase between ports 0 and 2 nor between ports 1 and 3</w:t>
      </w:r>
    </w:p>
    <w:p w14:paraId="4D1A9D68" w14:textId="3110E5BA" w:rsidR="00F66604" w:rsidRPr="00A61B1E" w:rsidRDefault="00B54A80" w:rsidP="00F66604">
      <w:pPr>
        <w:keepNext/>
        <w:spacing w:after="0"/>
        <w:rPr>
          <w:b/>
          <w:lang w:val="en-GB" w:eastAsia="zh-CN"/>
        </w:rPr>
      </w:pPr>
      <w:r w:rsidRPr="00840F95">
        <w:rPr>
          <w:rFonts w:cstheme="minorHAnsi"/>
          <w:b/>
          <w:lang w:eastAsia="zh-CN"/>
        </w:rPr>
        <w:t>P</w:t>
      </w:r>
      <w:proofErr w:type="spellStart"/>
      <w:r w:rsidR="00F66604" w:rsidRPr="00DF0DC4">
        <w:rPr>
          <w:b/>
          <w:lang w:val="en-GB" w:eastAsia="zh-CN"/>
        </w:rPr>
        <w:t>r</w:t>
      </w:r>
      <w:r w:rsidR="00F66604" w:rsidRPr="00A61B1E">
        <w:rPr>
          <w:b/>
          <w:lang w:val="en-GB" w:eastAsia="zh-CN"/>
        </w:rPr>
        <w:t>oposal</w:t>
      </w:r>
      <w:proofErr w:type="spellEnd"/>
      <w:r w:rsidR="00F66604" w:rsidRPr="00A61B1E">
        <w:rPr>
          <w:b/>
          <w:lang w:val="en-GB" w:eastAsia="zh-CN"/>
        </w:rPr>
        <w:t xml:space="preserve"> </w:t>
      </w:r>
      <w:r w:rsidR="00F66604" w:rsidRPr="001957BC">
        <w:rPr>
          <w:b/>
          <w:lang w:val="en-GB" w:eastAsia="zh-CN"/>
        </w:rPr>
        <w:t xml:space="preserve">for </w:t>
      </w:r>
      <w:r w:rsidR="00F66604" w:rsidRPr="00A61B1E">
        <w:rPr>
          <w:b/>
          <w:lang w:val="en-GB" w:eastAsia="zh-CN"/>
        </w:rPr>
        <w:t>Mode 2</w:t>
      </w:r>
      <w:r w:rsidR="00F66604" w:rsidRPr="001957BC">
        <w:rPr>
          <w:b/>
          <w:lang w:val="en-GB" w:eastAsia="zh-CN"/>
        </w:rPr>
        <w:t>:</w:t>
      </w:r>
    </w:p>
    <w:p w14:paraId="575D6F4D" w14:textId="77777777" w:rsidR="00B54A80" w:rsidRDefault="00B54A80" w:rsidP="00B54A80">
      <w:pPr>
        <w:pStyle w:val="ListParagraph"/>
        <w:numPr>
          <w:ilvl w:val="0"/>
          <w:numId w:val="17"/>
        </w:numPr>
        <w:spacing w:after="0"/>
        <w:rPr>
          <w:rFonts w:asciiTheme="minorHAnsi" w:hAnsiTheme="minorHAnsi" w:cstheme="minorHAnsi"/>
          <w:lang w:val="en-GB" w:eastAsia="zh-CN"/>
        </w:rPr>
      </w:pPr>
      <w:r>
        <w:rPr>
          <w:rFonts w:asciiTheme="minorHAnsi" w:hAnsiTheme="minorHAnsi" w:cstheme="minorHAnsi"/>
          <w:lang w:val="en-GB" w:eastAsia="zh-CN"/>
        </w:rPr>
        <w:t>4 Tx Mode 2 power scaling is according to the following UE capabilities:</w:t>
      </w:r>
    </w:p>
    <w:p w14:paraId="3683C4AD" w14:textId="77777777" w:rsidR="00B54A80" w:rsidRDefault="00B54A80" w:rsidP="00B54A80">
      <w:pPr>
        <w:pStyle w:val="ListParagraph"/>
        <w:numPr>
          <w:ilvl w:val="1"/>
          <w:numId w:val="17"/>
        </w:numPr>
        <w:spacing w:after="0"/>
        <w:rPr>
          <w:rFonts w:asciiTheme="minorHAnsi" w:hAnsiTheme="minorHAnsi" w:cstheme="minorHAnsi"/>
          <w:lang w:val="en-GB" w:eastAsia="zh-CN"/>
        </w:rPr>
      </w:pPr>
      <w:r w:rsidRPr="001957BC">
        <w:rPr>
          <w:rFonts w:asciiTheme="minorHAnsi" w:hAnsiTheme="minorHAnsi" w:cstheme="minorHAnsi"/>
          <w:lang w:val="en-GB" w:eastAsia="zh-CN"/>
        </w:rPr>
        <w:t>TPMI0</w:t>
      </w:r>
      <w:r>
        <w:rPr>
          <w:rFonts w:asciiTheme="minorHAnsi" w:hAnsiTheme="minorHAnsi" w:cstheme="minorHAnsi"/>
          <w:lang w:val="en-GB" w:eastAsia="zh-CN"/>
        </w:rPr>
        <w:t xml:space="preserve"> and </w:t>
      </w:r>
      <w:r w:rsidRPr="001957BC">
        <w:rPr>
          <w:rFonts w:asciiTheme="minorHAnsi" w:hAnsiTheme="minorHAnsi" w:cstheme="minorHAnsi"/>
          <w:lang w:val="en-GB" w:eastAsia="zh-CN"/>
        </w:rPr>
        <w:t>TPMI1</w:t>
      </w:r>
      <w:r>
        <w:rPr>
          <w:rFonts w:asciiTheme="minorHAnsi" w:hAnsiTheme="minorHAnsi" w:cstheme="minorHAnsi"/>
          <w:lang w:val="en-GB" w:eastAsia="zh-CN"/>
        </w:rPr>
        <w:t xml:space="preserve"> support transmission at </w:t>
      </w:r>
      <w:proofErr w:type="spellStart"/>
      <w:r>
        <w:rPr>
          <w:rFonts w:asciiTheme="minorHAnsi" w:hAnsiTheme="minorHAnsi" w:cstheme="minorHAnsi"/>
          <w:lang w:val="en-GB" w:eastAsia="zh-CN"/>
        </w:rPr>
        <w:t>Pcmax</w:t>
      </w:r>
      <w:proofErr w:type="spellEnd"/>
      <w:r>
        <w:rPr>
          <w:rFonts w:asciiTheme="minorHAnsi" w:hAnsiTheme="minorHAnsi" w:cstheme="minorHAnsi"/>
          <w:lang w:val="en-GB" w:eastAsia="zh-CN"/>
        </w:rPr>
        <w:t xml:space="preserve"> for rank 1 with 2 and 4 ports</w:t>
      </w:r>
    </w:p>
    <w:p w14:paraId="781CE34E" w14:textId="77777777" w:rsidR="00B54A80" w:rsidRDefault="00B54A80" w:rsidP="00B54A80">
      <w:pPr>
        <w:pStyle w:val="ListParagraph"/>
        <w:numPr>
          <w:ilvl w:val="1"/>
          <w:numId w:val="17"/>
        </w:numPr>
        <w:spacing w:after="0"/>
        <w:rPr>
          <w:rFonts w:asciiTheme="minorHAnsi" w:hAnsiTheme="minorHAnsi" w:cstheme="minorHAnsi"/>
          <w:lang w:val="en-GB" w:eastAsia="zh-CN"/>
        </w:rPr>
      </w:pPr>
      <w:r w:rsidRPr="001957BC">
        <w:rPr>
          <w:rFonts w:asciiTheme="minorHAnsi" w:hAnsiTheme="minorHAnsi" w:cstheme="minorHAnsi"/>
          <w:lang w:val="en-GB" w:eastAsia="zh-CN"/>
        </w:rPr>
        <w:t>TPMI0</w:t>
      </w:r>
      <w:r>
        <w:rPr>
          <w:rFonts w:asciiTheme="minorHAnsi" w:hAnsiTheme="minorHAnsi" w:cstheme="minorHAnsi"/>
          <w:lang w:val="en-GB" w:eastAsia="zh-CN"/>
        </w:rPr>
        <w:t xml:space="preserve"> supports transmission at </w:t>
      </w:r>
      <w:proofErr w:type="spellStart"/>
      <w:r>
        <w:rPr>
          <w:rFonts w:asciiTheme="minorHAnsi" w:hAnsiTheme="minorHAnsi" w:cstheme="minorHAnsi"/>
          <w:lang w:val="en-GB" w:eastAsia="zh-CN"/>
        </w:rPr>
        <w:t>Pcmax</w:t>
      </w:r>
      <w:proofErr w:type="spellEnd"/>
      <w:r>
        <w:rPr>
          <w:rFonts w:asciiTheme="minorHAnsi" w:hAnsiTheme="minorHAnsi" w:cstheme="minorHAnsi"/>
          <w:lang w:val="en-GB" w:eastAsia="zh-CN"/>
        </w:rPr>
        <w:t xml:space="preserve"> for rank 1 with 2 and 4 ports</w:t>
      </w:r>
    </w:p>
    <w:p w14:paraId="07492BF6" w14:textId="77777777" w:rsidR="00B54A80" w:rsidRDefault="00B54A80" w:rsidP="00B54A80">
      <w:pPr>
        <w:pStyle w:val="ListParagraph"/>
        <w:numPr>
          <w:ilvl w:val="1"/>
          <w:numId w:val="17"/>
        </w:numPr>
        <w:spacing w:after="0"/>
        <w:rPr>
          <w:rFonts w:asciiTheme="minorHAnsi" w:hAnsiTheme="minorHAnsi" w:cstheme="minorHAnsi"/>
          <w:lang w:val="en-GB" w:eastAsia="zh-CN"/>
        </w:rPr>
      </w:pPr>
      <w:r w:rsidRPr="001957BC">
        <w:rPr>
          <w:rFonts w:asciiTheme="minorHAnsi" w:hAnsiTheme="minorHAnsi" w:cstheme="minorHAnsi"/>
          <w:lang w:val="en-GB" w:eastAsia="zh-CN"/>
        </w:rPr>
        <w:t>TPMI0</w:t>
      </w:r>
      <w:r>
        <w:rPr>
          <w:rFonts w:asciiTheme="minorHAnsi" w:hAnsiTheme="minorHAnsi" w:cstheme="minorHAnsi"/>
          <w:lang w:val="en-GB" w:eastAsia="zh-CN"/>
        </w:rPr>
        <w:t xml:space="preserve"> supports transmission at </w:t>
      </w:r>
      <w:proofErr w:type="spellStart"/>
      <w:r>
        <w:rPr>
          <w:rFonts w:asciiTheme="minorHAnsi" w:hAnsiTheme="minorHAnsi" w:cstheme="minorHAnsi"/>
          <w:lang w:val="en-GB" w:eastAsia="zh-CN"/>
        </w:rPr>
        <w:t>Pcmax</w:t>
      </w:r>
      <w:proofErr w:type="spellEnd"/>
      <w:r>
        <w:rPr>
          <w:rFonts w:asciiTheme="minorHAnsi" w:hAnsiTheme="minorHAnsi" w:cstheme="minorHAnsi"/>
          <w:lang w:val="en-GB" w:eastAsia="zh-CN"/>
        </w:rPr>
        <w:t xml:space="preserve"> for rank 1 with 2 ports</w:t>
      </w:r>
    </w:p>
    <w:p w14:paraId="1D284354" w14:textId="77777777" w:rsidR="00B54A80" w:rsidRDefault="00B54A80" w:rsidP="00B54A80">
      <w:pPr>
        <w:pStyle w:val="ListParagraph"/>
        <w:numPr>
          <w:ilvl w:val="1"/>
          <w:numId w:val="17"/>
        </w:numPr>
        <w:spacing w:after="0"/>
        <w:rPr>
          <w:rFonts w:asciiTheme="minorHAnsi" w:hAnsiTheme="minorHAnsi" w:cstheme="minorHAnsi"/>
          <w:lang w:val="en-GB" w:eastAsia="zh-CN"/>
        </w:rPr>
      </w:pPr>
      <w:r w:rsidRPr="0025531A">
        <w:rPr>
          <w:rFonts w:asciiTheme="minorHAnsi" w:hAnsiTheme="minorHAnsi" w:cstheme="minorHAnsi"/>
          <w:lang w:val="en-GB" w:eastAsia="zh-CN"/>
        </w:rPr>
        <w:t xml:space="preserve">Neither TPMI0 nor TPMI1 support </w:t>
      </w:r>
      <w:r>
        <w:rPr>
          <w:rFonts w:asciiTheme="minorHAnsi" w:hAnsiTheme="minorHAnsi" w:cstheme="minorHAnsi"/>
          <w:lang w:val="en-GB" w:eastAsia="zh-CN"/>
        </w:rPr>
        <w:t xml:space="preserve">transmission at </w:t>
      </w:r>
      <w:proofErr w:type="spellStart"/>
      <w:r>
        <w:rPr>
          <w:rFonts w:asciiTheme="minorHAnsi" w:hAnsiTheme="minorHAnsi" w:cstheme="minorHAnsi"/>
          <w:lang w:val="en-GB" w:eastAsia="zh-CN"/>
        </w:rPr>
        <w:t>Pcmax</w:t>
      </w:r>
      <w:proofErr w:type="spellEnd"/>
      <w:r>
        <w:rPr>
          <w:rFonts w:asciiTheme="minorHAnsi" w:hAnsiTheme="minorHAnsi" w:cstheme="minorHAnsi"/>
          <w:lang w:val="en-GB" w:eastAsia="zh-CN"/>
        </w:rPr>
        <w:t xml:space="preserve"> </w:t>
      </w:r>
      <w:r w:rsidRPr="0025531A">
        <w:rPr>
          <w:rFonts w:asciiTheme="minorHAnsi" w:hAnsiTheme="minorHAnsi" w:cstheme="minorHAnsi"/>
          <w:lang w:val="en-GB" w:eastAsia="zh-CN"/>
        </w:rPr>
        <w:t xml:space="preserve">for </w:t>
      </w:r>
      <w:r>
        <w:rPr>
          <w:rFonts w:asciiTheme="minorHAnsi" w:hAnsiTheme="minorHAnsi" w:cstheme="minorHAnsi"/>
          <w:lang w:val="en-GB" w:eastAsia="zh-CN"/>
        </w:rPr>
        <w:t xml:space="preserve">2 or 4 </w:t>
      </w:r>
      <w:r w:rsidRPr="0025531A">
        <w:rPr>
          <w:rFonts w:asciiTheme="minorHAnsi" w:hAnsiTheme="minorHAnsi" w:cstheme="minorHAnsi"/>
          <w:lang w:val="en-GB" w:eastAsia="zh-CN"/>
        </w:rPr>
        <w:t>ports</w:t>
      </w:r>
    </w:p>
    <w:p w14:paraId="2CABA184" w14:textId="77777777" w:rsidR="00B54A80" w:rsidRDefault="00B54A80" w:rsidP="00B54A80">
      <w:pPr>
        <w:pStyle w:val="ListParagraph"/>
        <w:numPr>
          <w:ilvl w:val="0"/>
          <w:numId w:val="17"/>
        </w:numPr>
        <w:spacing w:after="0"/>
        <w:rPr>
          <w:rFonts w:asciiTheme="minorHAnsi" w:hAnsiTheme="minorHAnsi" w:cstheme="minorHAnsi"/>
          <w:lang w:val="en-GB" w:eastAsia="zh-CN"/>
        </w:rPr>
      </w:pPr>
      <w:r w:rsidRPr="00F160C0">
        <w:rPr>
          <w:rFonts w:asciiTheme="minorHAnsi" w:hAnsiTheme="minorHAnsi" w:cstheme="minorHAnsi"/>
          <w:lang w:val="en-GB" w:eastAsia="zh-CN"/>
        </w:rPr>
        <w:t xml:space="preserve">Tx UE Mode 2 power scaling is also according to if a UE can transmit at </w:t>
      </w:r>
      <w:proofErr w:type="spellStart"/>
      <w:r w:rsidRPr="00F160C0">
        <w:rPr>
          <w:rFonts w:asciiTheme="minorHAnsi" w:hAnsiTheme="minorHAnsi" w:cstheme="minorHAnsi"/>
          <w:lang w:val="en-GB" w:eastAsia="zh-CN"/>
        </w:rPr>
        <w:t>Pcmax</w:t>
      </w:r>
      <w:proofErr w:type="spellEnd"/>
      <w:r>
        <w:rPr>
          <w:rFonts w:asciiTheme="minorHAnsi" w:hAnsiTheme="minorHAnsi" w:cstheme="minorHAnsi"/>
          <w:lang w:val="en-GB" w:eastAsia="zh-CN"/>
        </w:rPr>
        <w:t>/2</w:t>
      </w:r>
      <w:r w:rsidRPr="00F160C0">
        <w:rPr>
          <w:rFonts w:asciiTheme="minorHAnsi" w:hAnsiTheme="minorHAnsi" w:cstheme="minorHAnsi"/>
          <w:lang w:val="en-GB" w:eastAsia="zh-CN"/>
        </w:rPr>
        <w:t xml:space="preserve"> with </w:t>
      </w:r>
      <w:r>
        <w:rPr>
          <w:rFonts w:asciiTheme="minorHAnsi" w:hAnsiTheme="minorHAnsi" w:cstheme="minorHAnsi"/>
          <w:lang w:val="en-GB" w:eastAsia="zh-CN"/>
        </w:rPr>
        <w:t>rank 1 for 4 ports</w:t>
      </w:r>
    </w:p>
    <w:p w14:paraId="4F60210A" w14:textId="77777777" w:rsidR="00B54A80" w:rsidRDefault="00B54A80" w:rsidP="00B54A80">
      <w:pPr>
        <w:pStyle w:val="ListParagraph"/>
        <w:numPr>
          <w:ilvl w:val="1"/>
          <w:numId w:val="17"/>
        </w:numPr>
        <w:spacing w:after="0"/>
        <w:rPr>
          <w:rFonts w:asciiTheme="minorHAnsi" w:hAnsiTheme="minorHAnsi" w:cstheme="minorHAnsi"/>
          <w:lang w:val="en-GB" w:eastAsia="zh-CN"/>
        </w:rPr>
      </w:pPr>
      <w:r w:rsidRPr="00F160C0">
        <w:rPr>
          <w:rFonts w:asciiTheme="minorHAnsi" w:hAnsiTheme="minorHAnsi" w:cstheme="minorHAnsi"/>
          <w:lang w:val="en-GB" w:eastAsia="zh-CN"/>
        </w:rPr>
        <w:t xml:space="preserve">If so, it also supports rank 3 transmission at </w:t>
      </w:r>
      <w:proofErr w:type="spellStart"/>
      <w:r w:rsidRPr="00F160C0">
        <w:rPr>
          <w:rFonts w:asciiTheme="minorHAnsi" w:hAnsiTheme="minorHAnsi" w:cstheme="minorHAnsi"/>
          <w:lang w:val="en-GB" w:eastAsia="zh-CN"/>
        </w:rPr>
        <w:t>Pcmax</w:t>
      </w:r>
      <w:proofErr w:type="spellEnd"/>
      <w:r w:rsidRPr="00F160C0">
        <w:rPr>
          <w:rFonts w:asciiTheme="minorHAnsi" w:hAnsiTheme="minorHAnsi" w:cstheme="minorHAnsi"/>
          <w:lang w:val="en-GB" w:eastAsia="zh-CN"/>
        </w:rPr>
        <w:t xml:space="preserve"> for 4 ports.</w:t>
      </w:r>
    </w:p>
    <w:p w14:paraId="7BBE01FA" w14:textId="7BBD4326" w:rsidR="00B54A80" w:rsidRPr="00F160C0" w:rsidRDefault="00672345" w:rsidP="00672345">
      <w:pPr>
        <w:pStyle w:val="ListParagraph"/>
        <w:numPr>
          <w:ilvl w:val="1"/>
          <w:numId w:val="17"/>
        </w:numPr>
        <w:spacing w:after="0"/>
        <w:rPr>
          <w:rFonts w:asciiTheme="minorHAnsi" w:hAnsiTheme="minorHAnsi" w:cstheme="minorHAnsi"/>
          <w:lang w:val="en-GB" w:eastAsia="zh-CN"/>
        </w:rPr>
      </w:pPr>
      <w:r w:rsidRPr="00FD74B1">
        <w:rPr>
          <w:rFonts w:asciiTheme="minorHAnsi" w:hAnsiTheme="minorHAnsi" w:cstheme="minorHAnsi"/>
          <w:lang w:val="en-GB" w:eastAsia="zh-CN"/>
        </w:rPr>
        <w:t>If not, and TPMI0 and TPMI</w:t>
      </w:r>
      <w:r>
        <w:rPr>
          <w:rFonts w:asciiTheme="minorHAnsi" w:hAnsiTheme="minorHAnsi" w:cstheme="minorHAnsi"/>
          <w:lang w:val="en-GB" w:eastAsia="zh-CN"/>
        </w:rPr>
        <w:t xml:space="preserve">1 </w:t>
      </w:r>
      <w:r w:rsidRPr="00FD74B1">
        <w:rPr>
          <w:rFonts w:asciiTheme="minorHAnsi" w:hAnsiTheme="minorHAnsi" w:cstheme="minorHAnsi"/>
          <w:lang w:val="en-GB" w:eastAsia="zh-CN"/>
        </w:rPr>
        <w:t xml:space="preserve">are </w:t>
      </w:r>
      <w:r>
        <w:rPr>
          <w:rFonts w:asciiTheme="minorHAnsi" w:hAnsiTheme="minorHAnsi" w:cstheme="minorHAnsi"/>
          <w:lang w:val="en-GB" w:eastAsia="zh-CN"/>
        </w:rPr>
        <w:t xml:space="preserve">also </w:t>
      </w:r>
      <w:r w:rsidRPr="00FD74B1">
        <w:rPr>
          <w:rFonts w:asciiTheme="minorHAnsi" w:hAnsiTheme="minorHAnsi" w:cstheme="minorHAnsi"/>
          <w:lang w:val="en-GB" w:eastAsia="zh-CN"/>
        </w:rPr>
        <w:t xml:space="preserve">not supported at </w:t>
      </w:r>
      <w:proofErr w:type="spellStart"/>
      <w:r w:rsidRPr="00FD74B1">
        <w:rPr>
          <w:rFonts w:asciiTheme="minorHAnsi" w:hAnsiTheme="minorHAnsi" w:cstheme="minorHAnsi"/>
          <w:lang w:val="en-GB" w:eastAsia="zh-CN"/>
        </w:rPr>
        <w:t>Pcmax</w:t>
      </w:r>
      <w:proofErr w:type="spellEnd"/>
      <w:r w:rsidRPr="00FD74B1">
        <w:rPr>
          <w:rFonts w:asciiTheme="minorHAnsi" w:hAnsiTheme="minorHAnsi" w:cstheme="minorHAnsi"/>
          <w:lang w:val="en-GB" w:eastAsia="zh-CN"/>
        </w:rPr>
        <w:t xml:space="preserve">, then scaling is </w:t>
      </w:r>
      <w:r w:rsidRPr="00672345">
        <w:rPr>
          <w:rFonts w:asciiTheme="minorHAnsi" w:hAnsiTheme="minorHAnsi" w:cstheme="minorHAnsi"/>
          <w:lang w:val="en-GB" w:eastAsia="zh-CN"/>
        </w:rPr>
        <w:t xml:space="preserve">determined by #non-zero PUSCH port/#SRS ports in the SRS resource </w:t>
      </w:r>
      <w:r>
        <w:rPr>
          <w:rFonts w:asciiTheme="minorHAnsi" w:hAnsiTheme="minorHAnsi" w:cstheme="minorHAnsi"/>
          <w:lang w:val="en-GB" w:eastAsia="zh-CN"/>
        </w:rPr>
        <w:t xml:space="preserve">that is either </w:t>
      </w:r>
      <w:r w:rsidRPr="00672345">
        <w:rPr>
          <w:rFonts w:asciiTheme="minorHAnsi" w:hAnsiTheme="minorHAnsi" w:cstheme="minorHAnsi"/>
          <w:lang w:val="en-GB" w:eastAsia="zh-CN"/>
        </w:rPr>
        <w:t>indicated by SRI</w:t>
      </w:r>
      <w:r>
        <w:rPr>
          <w:rFonts w:asciiTheme="minorHAnsi" w:hAnsiTheme="minorHAnsi" w:cstheme="minorHAnsi"/>
          <w:lang w:val="en-GB" w:eastAsia="zh-CN"/>
        </w:rPr>
        <w:t xml:space="preserve"> or configured</w:t>
      </w:r>
      <w:r w:rsidRPr="00FD74B1">
        <w:rPr>
          <w:rFonts w:asciiTheme="minorHAnsi" w:hAnsiTheme="minorHAnsi" w:cstheme="minorHAnsi"/>
          <w:lang w:val="en-GB" w:eastAsia="zh-CN"/>
        </w:rPr>
        <w:t>.</w:t>
      </w:r>
    </w:p>
    <w:p w14:paraId="33A87B9B" w14:textId="1BCEBD57" w:rsidR="002A45EF" w:rsidRPr="001957BC" w:rsidRDefault="002A45EF" w:rsidP="00840F95">
      <w:pPr>
        <w:spacing w:after="0"/>
        <w:rPr>
          <w:lang w:val="en-GB" w:eastAsia="zh-CN"/>
        </w:rPr>
      </w:pPr>
    </w:p>
    <w:p w14:paraId="7E091644" w14:textId="46972D69" w:rsidR="00FD7F85" w:rsidRDefault="00FD7F85" w:rsidP="005864E8">
      <w:pPr>
        <w:pStyle w:val="Heading1"/>
      </w:pPr>
      <w:r>
        <w:t xml:space="preserve">References </w:t>
      </w:r>
    </w:p>
    <w:p w14:paraId="52CF0C64" w14:textId="49DCECDF" w:rsidR="004F62CC" w:rsidRPr="004F62CC" w:rsidRDefault="00390001" w:rsidP="004F62CC">
      <w:pPr>
        <w:rPr>
          <w:lang w:val="en-GB" w:eastAsia="zh-CN"/>
        </w:rPr>
      </w:pPr>
      <w:r>
        <w:rPr>
          <w:lang w:val="en-GB" w:eastAsia="zh-CN"/>
        </w:rPr>
        <w:t>[</w:t>
      </w:r>
      <w:r w:rsidR="00BF24C5">
        <w:rPr>
          <w:lang w:val="en-GB" w:eastAsia="zh-CN"/>
        </w:rPr>
        <w:t>1</w:t>
      </w:r>
      <w:r>
        <w:rPr>
          <w:lang w:val="en-GB" w:eastAsia="zh-CN"/>
        </w:rPr>
        <w:t>]</w:t>
      </w:r>
      <w:r>
        <w:rPr>
          <w:lang w:val="en-GB" w:eastAsia="zh-CN"/>
        </w:rPr>
        <w:tab/>
      </w:r>
      <w:r w:rsidRPr="00390001">
        <w:rPr>
          <w:lang w:val="en-AU"/>
        </w:rPr>
        <w:t>R1-1901440</w:t>
      </w:r>
      <w:r>
        <w:rPr>
          <w:lang w:val="en-GB" w:eastAsia="zh-CN"/>
        </w:rPr>
        <w:t xml:space="preserve"> - ‘</w:t>
      </w:r>
      <w:r w:rsidRPr="00390001">
        <w:rPr>
          <w:lang w:val="en-AU"/>
        </w:rPr>
        <w:t>LS on new UE capability for Full TX power UL transmission</w:t>
      </w:r>
      <w:r>
        <w:rPr>
          <w:lang w:val="en-GB" w:eastAsia="zh-CN"/>
        </w:rPr>
        <w:t xml:space="preserve">’, RAN1, </w:t>
      </w:r>
      <w:r w:rsidRPr="00FD7F85">
        <w:rPr>
          <w:lang w:val="en-GB" w:eastAsia="zh-CN"/>
        </w:rPr>
        <w:t>3GPP TSG</w:t>
      </w:r>
      <w:r>
        <w:rPr>
          <w:lang w:val="en-GB" w:eastAsia="zh-CN"/>
        </w:rPr>
        <w:t>-RAN WG1 Meeting #95, Taipei, Taiwan</w:t>
      </w:r>
      <w:r w:rsidRPr="00FD7F85">
        <w:rPr>
          <w:lang w:val="en-GB" w:eastAsia="zh-CN"/>
        </w:rPr>
        <w:t xml:space="preserve">, </w:t>
      </w:r>
      <w:r>
        <w:rPr>
          <w:lang w:val="en-GB" w:eastAsia="zh-CN"/>
        </w:rPr>
        <w:t>January 21-25</w:t>
      </w:r>
      <w:r w:rsidRPr="00FD7F85">
        <w:rPr>
          <w:lang w:val="en-GB" w:eastAsia="zh-CN"/>
        </w:rPr>
        <w:t>, 201</w:t>
      </w:r>
      <w:r>
        <w:rPr>
          <w:lang w:val="en-GB" w:eastAsia="zh-CN"/>
        </w:rPr>
        <w:t>9</w:t>
      </w:r>
    </w:p>
    <w:p w14:paraId="7A36242E" w14:textId="22119E1A" w:rsidR="00356E32" w:rsidRDefault="00356E32" w:rsidP="00356E32">
      <w:pPr>
        <w:rPr>
          <w:lang w:val="en-GB" w:eastAsia="zh-CN"/>
        </w:rPr>
      </w:pPr>
      <w:r>
        <w:rPr>
          <w:lang w:val="en-GB" w:eastAsia="zh-CN"/>
        </w:rPr>
        <w:t>[2]</w:t>
      </w:r>
      <w:r>
        <w:rPr>
          <w:lang w:val="en-GB" w:eastAsia="zh-CN"/>
        </w:rPr>
        <w:tab/>
      </w:r>
      <w:r w:rsidRPr="00356E32">
        <w:rPr>
          <w:lang w:val="en-AU"/>
        </w:rPr>
        <w:t xml:space="preserve">R1-1910909 </w:t>
      </w:r>
      <w:r>
        <w:rPr>
          <w:lang w:val="en-GB" w:eastAsia="zh-CN"/>
        </w:rPr>
        <w:t>- ‘</w:t>
      </w:r>
      <w:r w:rsidRPr="00356E32">
        <w:rPr>
          <w:lang w:val="en-AU"/>
        </w:rPr>
        <w:t>Scheme Details and Capabilities for Full Power UL Transmission</w:t>
      </w:r>
      <w:r>
        <w:rPr>
          <w:lang w:val="en-GB" w:eastAsia="zh-CN"/>
        </w:rPr>
        <w:t xml:space="preserve">’, Ericsson, </w:t>
      </w:r>
      <w:r w:rsidRPr="00FD7F85">
        <w:rPr>
          <w:lang w:val="en-GB" w:eastAsia="zh-CN"/>
        </w:rPr>
        <w:t>3GPP TSG</w:t>
      </w:r>
      <w:r>
        <w:rPr>
          <w:lang w:val="en-GB" w:eastAsia="zh-CN"/>
        </w:rPr>
        <w:t xml:space="preserve">-RAN WG1 Meeting #98bis, </w:t>
      </w:r>
      <w:r w:rsidRPr="00356E32">
        <w:rPr>
          <w:lang w:val="en-GB" w:eastAsia="zh-CN"/>
        </w:rPr>
        <w:t>Chongqing, China, October 14</w:t>
      </w:r>
      <w:r>
        <w:rPr>
          <w:lang w:val="en-GB" w:eastAsia="zh-CN"/>
        </w:rPr>
        <w:t>-</w:t>
      </w:r>
      <w:r w:rsidRPr="00356E32">
        <w:rPr>
          <w:lang w:val="en-GB" w:eastAsia="zh-CN"/>
        </w:rPr>
        <w:t>18, 2019</w:t>
      </w:r>
    </w:p>
    <w:p w14:paraId="3B780BB7" w14:textId="77777777" w:rsidR="00356E32" w:rsidRPr="004F62CC" w:rsidRDefault="00356E32" w:rsidP="004F62CC">
      <w:pPr>
        <w:rPr>
          <w:lang w:val="en-GB" w:eastAsia="zh-CN"/>
        </w:rPr>
      </w:pPr>
    </w:p>
    <w:p w14:paraId="6A4D548E" w14:textId="2D5C2E4C" w:rsidR="0028329B" w:rsidRDefault="005864E8" w:rsidP="005864E8">
      <w:pPr>
        <w:pStyle w:val="Heading1"/>
      </w:pPr>
      <w:r>
        <w:t>Appendix: Simulation parameters</w:t>
      </w:r>
    </w:p>
    <w:tbl>
      <w:tblPr>
        <w:tblW w:w="0" w:type="auto"/>
        <w:tblCellSpacing w:w="0" w:type="dxa"/>
        <w:tblBorders>
          <w:left w:val="single" w:sz="8" w:space="0" w:color="000000"/>
          <w:bottom w:val="single" w:sz="8" w:space="0" w:color="000000"/>
        </w:tblBorders>
        <w:tblCellMar>
          <w:left w:w="0" w:type="dxa"/>
          <w:right w:w="0" w:type="dxa"/>
        </w:tblCellMar>
        <w:tblLook w:val="04A0" w:firstRow="1" w:lastRow="0" w:firstColumn="1" w:lastColumn="0" w:noHBand="0" w:noVBand="1"/>
      </w:tblPr>
      <w:tblGrid>
        <w:gridCol w:w="2165"/>
        <w:gridCol w:w="7175"/>
      </w:tblGrid>
      <w:tr w:rsidR="005864E8" w:rsidRPr="00FD7F85" w14:paraId="2D17D39D" w14:textId="77777777" w:rsidTr="00143E69">
        <w:trPr>
          <w:tblCellSpacing w:w="0" w:type="dxa"/>
        </w:trPr>
        <w:tc>
          <w:tcPr>
            <w:tcW w:w="0" w:type="auto"/>
            <w:gridSpan w:val="2"/>
            <w:tcBorders>
              <w:top w:val="single" w:sz="8" w:space="0" w:color="000000"/>
              <w:left w:val="single" w:sz="8" w:space="0" w:color="000000"/>
              <w:bottom w:val="single" w:sz="8" w:space="0" w:color="000000"/>
              <w:right w:val="single" w:sz="8" w:space="0" w:color="000000"/>
            </w:tcBorders>
            <w:hideMark/>
          </w:tcPr>
          <w:p w14:paraId="71BAFA0E" w14:textId="77777777" w:rsidR="005864E8" w:rsidRPr="005864E8" w:rsidRDefault="005864E8" w:rsidP="00143E69">
            <w:pPr>
              <w:pStyle w:val="BodyText"/>
              <w:keepNext/>
              <w:spacing w:after="0"/>
              <w:jc w:val="center"/>
            </w:pPr>
            <w:r w:rsidRPr="005864E8">
              <w:rPr>
                <w:b/>
                <w:bCs/>
              </w:rPr>
              <w:t>Simulation parameters</w:t>
            </w:r>
          </w:p>
        </w:tc>
      </w:tr>
      <w:tr w:rsidR="005864E8" w:rsidRPr="00FD7F85" w14:paraId="29880DDD"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061DF080" w14:textId="77777777" w:rsidR="005864E8" w:rsidRPr="005864E8" w:rsidRDefault="005864E8" w:rsidP="00143E69">
            <w:pPr>
              <w:pStyle w:val="BodyText"/>
              <w:keepNext/>
              <w:spacing w:after="0"/>
              <w:rPr>
                <w:rFonts w:ascii="MS Mincho" w:hAnsi="MS Mincho"/>
              </w:rPr>
            </w:pPr>
            <w:r w:rsidRPr="005864E8">
              <w:t>Carrier frequency</w:t>
            </w:r>
          </w:p>
        </w:tc>
        <w:tc>
          <w:tcPr>
            <w:tcW w:w="0" w:type="auto"/>
            <w:tcBorders>
              <w:top w:val="single" w:sz="8" w:space="0" w:color="000000"/>
              <w:left w:val="single" w:sz="8" w:space="0" w:color="000000"/>
              <w:bottom w:val="single" w:sz="8" w:space="0" w:color="000000"/>
              <w:right w:val="single" w:sz="8" w:space="0" w:color="000000"/>
            </w:tcBorders>
            <w:hideMark/>
          </w:tcPr>
          <w:p w14:paraId="45A01666" w14:textId="77777777" w:rsidR="005864E8" w:rsidRPr="005864E8" w:rsidRDefault="005864E8" w:rsidP="00143E69">
            <w:pPr>
              <w:pStyle w:val="BodyText"/>
              <w:keepNext/>
              <w:spacing w:after="0"/>
            </w:pPr>
            <w:r w:rsidRPr="005864E8">
              <w:t xml:space="preserve">3.5 GHz </w:t>
            </w:r>
          </w:p>
        </w:tc>
      </w:tr>
      <w:tr w:rsidR="005864E8" w:rsidRPr="00FD7F85" w14:paraId="12903493"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6388A3B6" w14:textId="77777777" w:rsidR="005864E8" w:rsidRPr="005864E8" w:rsidRDefault="005864E8" w:rsidP="00143E69">
            <w:pPr>
              <w:pStyle w:val="BodyText"/>
              <w:keepNext/>
              <w:spacing w:after="0"/>
            </w:pPr>
            <w:r w:rsidRPr="005864E8">
              <w:t>Bandwidth</w:t>
            </w:r>
          </w:p>
        </w:tc>
        <w:tc>
          <w:tcPr>
            <w:tcW w:w="0" w:type="auto"/>
            <w:tcBorders>
              <w:top w:val="single" w:sz="8" w:space="0" w:color="000000"/>
              <w:left w:val="single" w:sz="8" w:space="0" w:color="000000"/>
              <w:bottom w:val="single" w:sz="8" w:space="0" w:color="000000"/>
              <w:right w:val="single" w:sz="8" w:space="0" w:color="000000"/>
            </w:tcBorders>
            <w:hideMark/>
          </w:tcPr>
          <w:p w14:paraId="0BFD6173" w14:textId="77777777" w:rsidR="005864E8" w:rsidRPr="005864E8" w:rsidRDefault="005864E8" w:rsidP="00143E69">
            <w:pPr>
              <w:pStyle w:val="BodyText"/>
              <w:keepNext/>
              <w:spacing w:after="0"/>
            </w:pPr>
            <w:r w:rsidRPr="005864E8">
              <w:t xml:space="preserve">10 MHz </w:t>
            </w:r>
          </w:p>
        </w:tc>
      </w:tr>
      <w:tr w:rsidR="005864E8" w:rsidRPr="00FD7F85" w14:paraId="493AA760"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413D9CEE" w14:textId="77777777" w:rsidR="005864E8" w:rsidRPr="005864E8" w:rsidRDefault="005864E8" w:rsidP="00143E69">
            <w:pPr>
              <w:pStyle w:val="BodyText"/>
              <w:keepNext/>
              <w:spacing w:after="0"/>
            </w:pPr>
            <w:r w:rsidRPr="005864E8">
              <w:t>Scenarios</w:t>
            </w:r>
          </w:p>
        </w:tc>
        <w:tc>
          <w:tcPr>
            <w:tcW w:w="0" w:type="auto"/>
            <w:tcBorders>
              <w:top w:val="single" w:sz="8" w:space="0" w:color="000000"/>
              <w:left w:val="single" w:sz="8" w:space="0" w:color="000000"/>
              <w:bottom w:val="single" w:sz="8" w:space="0" w:color="000000"/>
              <w:right w:val="single" w:sz="8" w:space="0" w:color="000000"/>
            </w:tcBorders>
            <w:hideMark/>
          </w:tcPr>
          <w:p w14:paraId="73BA32C5" w14:textId="77777777" w:rsidR="005864E8" w:rsidRPr="005864E8" w:rsidRDefault="005864E8" w:rsidP="00143E69">
            <w:pPr>
              <w:pStyle w:val="BodyText"/>
              <w:keepNext/>
              <w:spacing w:after="0"/>
            </w:pPr>
            <w:r w:rsidRPr="005864E8">
              <w:t xml:space="preserve">3D </w:t>
            </w:r>
            <w:proofErr w:type="spellStart"/>
            <w:r w:rsidRPr="005864E8">
              <w:t>UMi</w:t>
            </w:r>
            <w:proofErr w:type="spellEnd"/>
            <w:r w:rsidRPr="005864E8">
              <w:t xml:space="preserve"> 200m ISD</w:t>
            </w:r>
          </w:p>
        </w:tc>
      </w:tr>
      <w:tr w:rsidR="00BD3371" w:rsidRPr="00747E5A" w14:paraId="3A52C422"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4E68E1EB" w14:textId="0D215050" w:rsidR="00BD3371" w:rsidRDefault="00BD3371" w:rsidP="00143E69">
            <w:pPr>
              <w:pStyle w:val="BodyText"/>
              <w:keepNext/>
              <w:spacing w:after="0"/>
            </w:pPr>
            <w:r w:rsidRPr="005864E8">
              <w:t>BS anten</w:t>
            </w:r>
            <w:r>
              <w:t>na configuration</w:t>
            </w:r>
            <w:r w:rsidDel="00BD3371">
              <w:t xml:space="preserve"> 2</w:t>
            </w:r>
          </w:p>
        </w:tc>
        <w:tc>
          <w:tcPr>
            <w:tcW w:w="0" w:type="auto"/>
            <w:tcBorders>
              <w:top w:val="single" w:sz="8" w:space="0" w:color="000000"/>
              <w:left w:val="single" w:sz="8" w:space="0" w:color="000000"/>
              <w:bottom w:val="single" w:sz="8" w:space="0" w:color="000000"/>
              <w:right w:val="single" w:sz="8" w:space="0" w:color="000000"/>
            </w:tcBorders>
            <w:hideMark/>
          </w:tcPr>
          <w:p w14:paraId="1324A3A9" w14:textId="77777777" w:rsidR="00BD3371" w:rsidRDefault="00BD3371" w:rsidP="00143E69">
            <w:pPr>
              <w:pStyle w:val="BodyText"/>
              <w:keepNext/>
              <w:spacing w:after="0"/>
              <w:rPr>
                <w:lang w:val="en-AU"/>
              </w:rPr>
            </w:pPr>
            <w:r w:rsidRPr="006415FE">
              <w:rPr>
                <w:lang w:val="en-AU"/>
              </w:rPr>
              <w:t>(M, N, P, Mg, Ng) = (</w:t>
            </w:r>
            <w:r>
              <w:rPr>
                <w:lang w:val="en-AU"/>
              </w:rPr>
              <w:t>1</w:t>
            </w:r>
            <w:r w:rsidRPr="006415FE">
              <w:rPr>
                <w:lang w:val="en-AU"/>
              </w:rPr>
              <w:t>,</w:t>
            </w:r>
            <w:r>
              <w:rPr>
                <w:lang w:val="en-AU"/>
              </w:rPr>
              <w:t>2</w:t>
            </w:r>
            <w:r w:rsidRPr="006415FE">
              <w:rPr>
                <w:lang w:val="en-AU"/>
              </w:rPr>
              <w:t xml:space="preserve">,2,1,1), (0, </w:t>
            </w:r>
            <w:proofErr w:type="gramStart"/>
            <w:r w:rsidRPr="006415FE">
              <w:rPr>
                <w:lang w:val="en-AU"/>
              </w:rPr>
              <w:t>0.5)</w:t>
            </w:r>
            <w:r w:rsidRPr="00D7588D">
              <w:t>λ</w:t>
            </w:r>
            <w:proofErr w:type="gramEnd"/>
            <w:r w:rsidRPr="006415FE">
              <w:rPr>
                <w:lang w:val="en-AU"/>
              </w:rPr>
              <w:t xml:space="preserve"> (V,H)-element spacing and </w:t>
            </w:r>
            <w:r>
              <w:rPr>
                <w:lang w:val="en-AU"/>
              </w:rPr>
              <w:t>4</w:t>
            </w:r>
            <w:r w:rsidRPr="006415FE">
              <w:rPr>
                <w:lang w:val="en-AU"/>
              </w:rPr>
              <w:t xml:space="preserve"> ports (hence no subarray virtualization)</w:t>
            </w:r>
            <w:r>
              <w:rPr>
                <w:lang w:val="en-AU"/>
              </w:rPr>
              <w:t>.</w:t>
            </w:r>
          </w:p>
          <w:p w14:paraId="7FA7407D" w14:textId="77777777" w:rsidR="00BD3371" w:rsidRPr="00E62FE7" w:rsidRDefault="00BD3371" w:rsidP="00143E69">
            <w:pPr>
              <w:pStyle w:val="BodyText"/>
              <w:keepNext/>
              <w:spacing w:after="0"/>
              <w:rPr>
                <w:lang w:val="en-AU"/>
              </w:rPr>
            </w:pPr>
            <w:r>
              <w:rPr>
                <w:lang w:val="en-AU"/>
              </w:rPr>
              <w:t xml:space="preserve">Each element is a column antenna with vertical beamwidth=10 deg, horizontal beamwidth=70 deg and an electrical </w:t>
            </w:r>
            <w:proofErr w:type="spellStart"/>
            <w:r>
              <w:rPr>
                <w:lang w:val="en-AU"/>
              </w:rPr>
              <w:t>downtilt</w:t>
            </w:r>
            <w:proofErr w:type="spellEnd"/>
            <w:r>
              <w:rPr>
                <w:lang w:val="en-AU"/>
              </w:rPr>
              <w:t xml:space="preserve"> of 10 degrees.</w:t>
            </w:r>
          </w:p>
          <w:p w14:paraId="7C0DD935" w14:textId="77777777" w:rsidR="00BD3371" w:rsidRPr="006415FE" w:rsidRDefault="00BD3371" w:rsidP="00143E69">
            <w:pPr>
              <w:pStyle w:val="BodyText"/>
              <w:keepNext/>
              <w:spacing w:after="0"/>
              <w:rPr>
                <w:highlight w:val="red"/>
                <w:lang w:val="en-AU"/>
              </w:rPr>
            </w:pPr>
          </w:p>
        </w:tc>
      </w:tr>
      <w:tr w:rsidR="00BD3371" w:rsidRPr="00BD3371" w14:paraId="76042867"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6A33F8CC" w14:textId="178E61C8" w:rsidR="00BD3371" w:rsidRDefault="00BD3371" w:rsidP="00143E69">
            <w:pPr>
              <w:pStyle w:val="BodyText"/>
              <w:keepNext/>
              <w:spacing w:after="0"/>
            </w:pPr>
            <w:r w:rsidRPr="00226228">
              <w:t>UE antenna configuration</w:t>
            </w:r>
          </w:p>
        </w:tc>
        <w:tc>
          <w:tcPr>
            <w:tcW w:w="0" w:type="auto"/>
            <w:tcBorders>
              <w:top w:val="single" w:sz="8" w:space="0" w:color="000000"/>
              <w:left w:val="single" w:sz="8" w:space="0" w:color="000000"/>
              <w:bottom w:val="single" w:sz="8" w:space="0" w:color="000000"/>
              <w:right w:val="single" w:sz="8" w:space="0" w:color="000000"/>
            </w:tcBorders>
            <w:hideMark/>
          </w:tcPr>
          <w:p w14:paraId="7565B073" w14:textId="117C8B80" w:rsidR="00BD3371" w:rsidRPr="00226228" w:rsidRDefault="00BD3371" w:rsidP="00143E69">
            <w:pPr>
              <w:pStyle w:val="BodyText"/>
              <w:keepNext/>
              <w:spacing w:after="0"/>
              <w:rPr>
                <w:rFonts w:cs="Arial"/>
                <w:lang w:val="en-AU"/>
              </w:rPr>
            </w:pPr>
            <w:r>
              <w:rPr>
                <w:lang w:val="en-AU"/>
              </w:rPr>
              <w:t>Omni</w:t>
            </w:r>
            <w:r w:rsidRPr="00226228">
              <w:rPr>
                <w:lang w:val="en-AU"/>
              </w:rPr>
              <w:t xml:space="preserve">: </w:t>
            </w:r>
            <w:r w:rsidRPr="00226228">
              <w:rPr>
                <w:rFonts w:cs="Arial"/>
                <w:lang w:val="en-AU"/>
              </w:rPr>
              <w:t>(</w:t>
            </w:r>
            <w:proofErr w:type="gramStart"/>
            <w:r w:rsidRPr="00226228">
              <w:rPr>
                <w:rFonts w:cs="Arial"/>
                <w:lang w:val="en-AU"/>
              </w:rPr>
              <w:t>M,N</w:t>
            </w:r>
            <w:proofErr w:type="gramEnd"/>
            <w:r w:rsidRPr="00226228">
              <w:rPr>
                <w:rFonts w:cs="Arial"/>
                <w:lang w:val="en-AU"/>
              </w:rPr>
              <w:t>,P)= (1,2,2) with 0.5</w:t>
            </w:r>
            <w:r w:rsidRPr="00226228">
              <w:rPr>
                <w:rFonts w:cs="Arial"/>
              </w:rPr>
              <w:t>λ</w:t>
            </w:r>
            <w:r w:rsidRPr="00226228">
              <w:rPr>
                <w:rFonts w:cs="Arial"/>
                <w:lang w:val="en-AU"/>
              </w:rPr>
              <w:t xml:space="preserve"> spacing with omni-directional antenna elements. </w:t>
            </w:r>
          </w:p>
          <w:p w14:paraId="35E6E5A1" w14:textId="71608DEA" w:rsidR="00BD3371" w:rsidRPr="006415FE" w:rsidRDefault="00BD3371" w:rsidP="00143E69">
            <w:pPr>
              <w:pStyle w:val="BodyText"/>
              <w:keepNext/>
              <w:spacing w:after="0"/>
              <w:rPr>
                <w:highlight w:val="red"/>
                <w:lang w:val="en-AU"/>
              </w:rPr>
            </w:pPr>
            <w:r>
              <w:rPr>
                <w:lang w:val="en-AU"/>
              </w:rPr>
              <w:t>Directional</w:t>
            </w:r>
            <w:r w:rsidRPr="00226228">
              <w:rPr>
                <w:lang w:val="en-AU"/>
              </w:rPr>
              <w:t xml:space="preserve">: Placement according to </w:t>
            </w:r>
            <w:r>
              <w:rPr>
                <w:lang w:val="en-AU"/>
              </w:rPr>
              <w:fldChar w:fldCharType="begin"/>
            </w:r>
            <w:r>
              <w:rPr>
                <w:lang w:val="en-AU"/>
              </w:rPr>
              <w:instrText xml:space="preserve"> REF _Ref4791305 \h </w:instrText>
            </w:r>
            <w:r>
              <w:rPr>
                <w:lang w:val="en-AU"/>
              </w:rPr>
            </w:r>
            <w:r>
              <w:rPr>
                <w:lang w:val="en-AU"/>
              </w:rPr>
              <w:fldChar w:fldCharType="separate"/>
            </w:r>
            <w:r w:rsidR="00170D01">
              <w:rPr>
                <w:lang w:val="en-AU"/>
              </w:rPr>
              <w:t xml:space="preserve">Figure </w:t>
            </w:r>
            <w:r w:rsidR="00170D01">
              <w:rPr>
                <w:noProof/>
                <w:lang w:val="en-AU"/>
              </w:rPr>
              <w:t>1</w:t>
            </w:r>
            <w:r>
              <w:rPr>
                <w:lang w:val="en-AU"/>
              </w:rPr>
              <w:fldChar w:fldCharType="end"/>
            </w:r>
            <w:r w:rsidRPr="00226228">
              <w:rPr>
                <w:lang w:val="en-AU"/>
              </w:rPr>
              <w:t xml:space="preserve"> where each antenna element is directional </w:t>
            </w:r>
            <w:r>
              <w:rPr>
                <w:lang w:val="en-AU"/>
              </w:rPr>
              <w:t xml:space="preserve">with </w:t>
            </w:r>
            <w:r w:rsidRPr="00226228">
              <w:rPr>
                <w:rFonts w:cs="Arial"/>
                <w:lang w:val="en-AU" w:eastAsia="ja-JP"/>
              </w:rPr>
              <w:t xml:space="preserve">HPBW=90° and directivity 7 </w:t>
            </w:r>
            <w:proofErr w:type="spellStart"/>
            <w:r w:rsidRPr="00226228">
              <w:rPr>
                <w:rFonts w:cs="Arial"/>
                <w:lang w:val="en-AU" w:eastAsia="ja-JP"/>
              </w:rPr>
              <w:t>dBi</w:t>
            </w:r>
            <w:proofErr w:type="spellEnd"/>
            <w:r w:rsidRPr="00226228">
              <w:rPr>
                <w:rFonts w:cs="Arial"/>
                <w:lang w:val="en-AU" w:eastAsia="ja-JP"/>
              </w:rPr>
              <w:t xml:space="preserve"> (and all antenna elements are directed outwards).  </w:t>
            </w:r>
          </w:p>
        </w:tc>
      </w:tr>
      <w:tr w:rsidR="00BD3371" w:rsidRPr="00DA5C0B" w14:paraId="077014C8"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tcPr>
          <w:p w14:paraId="188EEC3C" w14:textId="0C0EAC6A" w:rsidR="00BD3371" w:rsidRPr="00226228" w:rsidRDefault="00BD3371" w:rsidP="00143E69">
            <w:pPr>
              <w:pStyle w:val="BodyText"/>
              <w:keepNext/>
              <w:spacing w:after="0"/>
            </w:pPr>
            <w:r>
              <w:t>Cell layout</w:t>
            </w:r>
          </w:p>
        </w:tc>
        <w:tc>
          <w:tcPr>
            <w:tcW w:w="0" w:type="auto"/>
            <w:tcBorders>
              <w:top w:val="single" w:sz="8" w:space="0" w:color="000000"/>
              <w:left w:val="single" w:sz="8" w:space="0" w:color="000000"/>
              <w:bottom w:val="single" w:sz="8" w:space="0" w:color="000000"/>
              <w:right w:val="single" w:sz="8" w:space="0" w:color="000000"/>
            </w:tcBorders>
          </w:tcPr>
          <w:p w14:paraId="0BBA5C35" w14:textId="37381C84" w:rsidR="00BD3371" w:rsidRPr="00226228" w:rsidRDefault="00BD3371" w:rsidP="00143E69">
            <w:pPr>
              <w:pStyle w:val="BodyText"/>
              <w:keepNext/>
              <w:spacing w:after="0"/>
              <w:rPr>
                <w:rFonts w:eastAsia="Times New Roman" w:cs="Arial"/>
                <w:lang w:val="en-AU" w:eastAsia="ja-JP"/>
              </w:rPr>
            </w:pPr>
            <w:r w:rsidRPr="00597DDF">
              <w:t>21 sectors in total</w:t>
            </w:r>
          </w:p>
        </w:tc>
      </w:tr>
      <w:tr w:rsidR="00BD3371" w:rsidRPr="00597DDF" w14:paraId="48A99247"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71D9E09E" w14:textId="7EAAC133" w:rsidR="00BD3371" w:rsidRDefault="00BD3371" w:rsidP="00143E69">
            <w:pPr>
              <w:pStyle w:val="BodyText"/>
              <w:keepNext/>
              <w:spacing w:after="0"/>
            </w:pPr>
            <w:r>
              <w:t>Wrapping</w:t>
            </w:r>
          </w:p>
        </w:tc>
        <w:tc>
          <w:tcPr>
            <w:tcW w:w="0" w:type="auto"/>
            <w:tcBorders>
              <w:top w:val="single" w:sz="8" w:space="0" w:color="000000"/>
              <w:left w:val="single" w:sz="8" w:space="0" w:color="000000"/>
              <w:bottom w:val="single" w:sz="8" w:space="0" w:color="000000"/>
              <w:right w:val="single" w:sz="8" w:space="0" w:color="000000"/>
            </w:tcBorders>
            <w:hideMark/>
          </w:tcPr>
          <w:p w14:paraId="4E8B14CB" w14:textId="77C2CC24" w:rsidR="00BD3371" w:rsidRPr="00597DDF" w:rsidRDefault="00BD3371" w:rsidP="00143E69">
            <w:pPr>
              <w:pStyle w:val="BodyText"/>
              <w:keepNext/>
              <w:spacing w:after="0"/>
            </w:pPr>
            <w:r w:rsidRPr="00597DDF">
              <w:t>Radio distance based</w:t>
            </w:r>
          </w:p>
        </w:tc>
      </w:tr>
      <w:tr w:rsidR="00BD3371" w:rsidRPr="00597DDF" w14:paraId="2230730E"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2C5D822A" w14:textId="071E82C8" w:rsidR="00BD3371" w:rsidRDefault="00BD3371" w:rsidP="00143E69">
            <w:pPr>
              <w:pStyle w:val="BodyText"/>
              <w:keepNext/>
              <w:spacing w:after="0"/>
            </w:pPr>
            <w:r>
              <w:t xml:space="preserve">UE Tx power </w:t>
            </w:r>
          </w:p>
        </w:tc>
        <w:tc>
          <w:tcPr>
            <w:tcW w:w="0" w:type="auto"/>
            <w:tcBorders>
              <w:top w:val="single" w:sz="8" w:space="0" w:color="000000"/>
              <w:left w:val="single" w:sz="8" w:space="0" w:color="000000"/>
              <w:bottom w:val="single" w:sz="8" w:space="0" w:color="000000"/>
              <w:right w:val="single" w:sz="8" w:space="0" w:color="000000"/>
            </w:tcBorders>
            <w:hideMark/>
          </w:tcPr>
          <w:p w14:paraId="1A574CF8" w14:textId="388BF651" w:rsidR="00BD3371" w:rsidRPr="00597DDF" w:rsidRDefault="00BD3371" w:rsidP="00143E69">
            <w:pPr>
              <w:pStyle w:val="BodyText"/>
              <w:keepNext/>
              <w:spacing w:after="0"/>
            </w:pPr>
            <w:proofErr w:type="spellStart"/>
            <w:r w:rsidRPr="00597DDF">
              <w:t>Pcmax</w:t>
            </w:r>
            <w:proofErr w:type="spellEnd"/>
            <w:r w:rsidRPr="00597DDF">
              <w:t xml:space="preserve"> = 23dBm</w:t>
            </w:r>
          </w:p>
        </w:tc>
      </w:tr>
      <w:tr w:rsidR="00BD3371" w:rsidRPr="00597DDF" w14:paraId="4C8069D0"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37BA92F7" w14:textId="6C755C16" w:rsidR="00BD3371" w:rsidRDefault="00BD3371" w:rsidP="00143E69">
            <w:pPr>
              <w:pStyle w:val="BodyText"/>
              <w:keepNext/>
              <w:spacing w:after="0"/>
            </w:pPr>
            <w:r>
              <w:t>Traffic model</w:t>
            </w:r>
          </w:p>
        </w:tc>
        <w:tc>
          <w:tcPr>
            <w:tcW w:w="0" w:type="auto"/>
            <w:tcBorders>
              <w:top w:val="single" w:sz="8" w:space="0" w:color="000000"/>
              <w:left w:val="single" w:sz="8" w:space="0" w:color="000000"/>
              <w:bottom w:val="single" w:sz="8" w:space="0" w:color="000000"/>
              <w:right w:val="single" w:sz="8" w:space="0" w:color="000000"/>
            </w:tcBorders>
            <w:hideMark/>
          </w:tcPr>
          <w:p w14:paraId="0BA4CE06" w14:textId="4B1CF623" w:rsidR="00BD3371" w:rsidRPr="00597DDF" w:rsidRDefault="00BD3371" w:rsidP="00143E69">
            <w:pPr>
              <w:pStyle w:val="BodyText"/>
              <w:keepNext/>
              <w:spacing w:after="0"/>
            </w:pPr>
            <w:r w:rsidRPr="006415FE">
              <w:rPr>
                <w:lang w:val="en-AU"/>
              </w:rPr>
              <w:t>Full buffer traffic</w:t>
            </w:r>
          </w:p>
        </w:tc>
      </w:tr>
      <w:tr w:rsidR="00BD3371" w:rsidRPr="006415FE" w14:paraId="12223A25"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75681BCA" w14:textId="311B761B" w:rsidR="00BD3371" w:rsidRDefault="00BD3371" w:rsidP="00143E69">
            <w:pPr>
              <w:pStyle w:val="BodyText"/>
              <w:keepNext/>
              <w:spacing w:after="0"/>
            </w:pPr>
            <w:r>
              <w:t xml:space="preserve">UE speed </w:t>
            </w:r>
          </w:p>
        </w:tc>
        <w:tc>
          <w:tcPr>
            <w:tcW w:w="0" w:type="auto"/>
            <w:tcBorders>
              <w:top w:val="single" w:sz="8" w:space="0" w:color="000000"/>
              <w:left w:val="single" w:sz="8" w:space="0" w:color="000000"/>
              <w:bottom w:val="single" w:sz="8" w:space="0" w:color="000000"/>
              <w:right w:val="single" w:sz="8" w:space="0" w:color="000000"/>
            </w:tcBorders>
            <w:hideMark/>
          </w:tcPr>
          <w:p w14:paraId="35FEFC4F" w14:textId="058EB80A" w:rsidR="00BD3371" w:rsidRPr="006415FE" w:rsidRDefault="00BD3371" w:rsidP="00143E69">
            <w:pPr>
              <w:pStyle w:val="BodyText"/>
              <w:keepNext/>
              <w:spacing w:after="0"/>
              <w:rPr>
                <w:lang w:val="en-AU"/>
              </w:rPr>
            </w:pPr>
            <w:r>
              <w:t>3 km/h</w:t>
            </w:r>
          </w:p>
        </w:tc>
      </w:tr>
      <w:tr w:rsidR="00BD3371" w14:paraId="645833CE"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461D4FF1" w14:textId="4F36FD05" w:rsidR="00BD3371" w:rsidRDefault="00BD3371" w:rsidP="00143E69">
            <w:pPr>
              <w:pStyle w:val="BodyText"/>
              <w:keepNext/>
              <w:spacing w:after="0"/>
            </w:pPr>
            <w:r>
              <w:t xml:space="preserve">Scheduling </w:t>
            </w:r>
          </w:p>
        </w:tc>
        <w:tc>
          <w:tcPr>
            <w:tcW w:w="0" w:type="auto"/>
            <w:tcBorders>
              <w:top w:val="single" w:sz="8" w:space="0" w:color="000000"/>
              <w:left w:val="single" w:sz="8" w:space="0" w:color="000000"/>
              <w:bottom w:val="single" w:sz="8" w:space="0" w:color="000000"/>
              <w:right w:val="single" w:sz="8" w:space="0" w:color="000000"/>
            </w:tcBorders>
            <w:hideMark/>
          </w:tcPr>
          <w:p w14:paraId="6D90BAB9" w14:textId="0B959B29" w:rsidR="00BD3371" w:rsidRDefault="00BD3371" w:rsidP="00143E69">
            <w:pPr>
              <w:pStyle w:val="BodyText"/>
              <w:keepNext/>
              <w:spacing w:after="0"/>
            </w:pPr>
            <w:r w:rsidRPr="00597DDF">
              <w:t>Round robin</w:t>
            </w:r>
          </w:p>
        </w:tc>
      </w:tr>
      <w:tr w:rsidR="00BD3371" w:rsidRPr="00597DDF" w14:paraId="4B750CC7"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26C8558E" w14:textId="056E2E6B" w:rsidR="00BD3371" w:rsidRDefault="00BD3371" w:rsidP="00143E69">
            <w:pPr>
              <w:pStyle w:val="BodyText"/>
              <w:keepNext/>
              <w:spacing w:after="0"/>
            </w:pPr>
            <w:r>
              <w:t>HARQ</w:t>
            </w:r>
          </w:p>
        </w:tc>
        <w:tc>
          <w:tcPr>
            <w:tcW w:w="0" w:type="auto"/>
            <w:tcBorders>
              <w:top w:val="single" w:sz="8" w:space="0" w:color="000000"/>
              <w:left w:val="single" w:sz="8" w:space="0" w:color="000000"/>
              <w:bottom w:val="single" w:sz="8" w:space="0" w:color="000000"/>
              <w:right w:val="single" w:sz="8" w:space="0" w:color="000000"/>
            </w:tcBorders>
            <w:hideMark/>
          </w:tcPr>
          <w:p w14:paraId="6E86FBC1" w14:textId="6EF76D06" w:rsidR="00BD3371" w:rsidRPr="00597DDF" w:rsidRDefault="00BD3371" w:rsidP="00143E69">
            <w:pPr>
              <w:pStyle w:val="BodyText"/>
              <w:keepNext/>
              <w:spacing w:after="0"/>
            </w:pPr>
            <w:r w:rsidRPr="00597DDF">
              <w:t>Max 5 retransmissions</w:t>
            </w:r>
          </w:p>
        </w:tc>
      </w:tr>
      <w:tr w:rsidR="00BD3371" w:rsidRPr="00597DDF" w14:paraId="0B02AEBD"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64781D43" w14:textId="251E7B30" w:rsidR="00BD3371" w:rsidRDefault="00BD3371" w:rsidP="00143E69">
            <w:pPr>
              <w:pStyle w:val="BodyText"/>
              <w:keepNext/>
              <w:spacing w:after="0"/>
            </w:pPr>
            <w:r w:rsidRPr="00597DDF">
              <w:t>Handover margin</w:t>
            </w:r>
          </w:p>
        </w:tc>
        <w:tc>
          <w:tcPr>
            <w:tcW w:w="0" w:type="auto"/>
            <w:tcBorders>
              <w:top w:val="single" w:sz="8" w:space="0" w:color="000000"/>
              <w:left w:val="single" w:sz="8" w:space="0" w:color="000000"/>
              <w:bottom w:val="single" w:sz="8" w:space="0" w:color="000000"/>
              <w:right w:val="single" w:sz="8" w:space="0" w:color="000000"/>
            </w:tcBorders>
            <w:hideMark/>
          </w:tcPr>
          <w:p w14:paraId="6F076D8D" w14:textId="1D68AB98" w:rsidR="00BD3371" w:rsidRPr="00597DDF" w:rsidRDefault="00BD3371" w:rsidP="00143E69">
            <w:pPr>
              <w:pStyle w:val="BodyText"/>
              <w:keepNext/>
              <w:spacing w:after="0"/>
            </w:pPr>
            <w:r w:rsidRPr="00597DDF">
              <w:t>3 dB</w:t>
            </w:r>
          </w:p>
        </w:tc>
      </w:tr>
      <w:tr w:rsidR="00BD3371" w:rsidRPr="00BD3371" w14:paraId="5E7C91FD"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00F64D86" w14:textId="538BA0D0" w:rsidR="00BD3371" w:rsidRPr="00597DDF" w:rsidRDefault="00BD3371" w:rsidP="00143E69">
            <w:pPr>
              <w:pStyle w:val="BodyText"/>
              <w:spacing w:after="0"/>
            </w:pPr>
            <w:r>
              <w:rPr>
                <w:rFonts w:ascii="Symbol" w:hAnsi="Symbol"/>
                <w:lang w:eastAsia="zh-CN"/>
              </w:rPr>
              <w:t></w:t>
            </w:r>
          </w:p>
        </w:tc>
        <w:tc>
          <w:tcPr>
            <w:tcW w:w="0" w:type="auto"/>
            <w:tcBorders>
              <w:top w:val="single" w:sz="8" w:space="0" w:color="000000"/>
              <w:left w:val="single" w:sz="8" w:space="0" w:color="000000"/>
              <w:bottom w:val="single" w:sz="8" w:space="0" w:color="000000"/>
              <w:right w:val="single" w:sz="8" w:space="0" w:color="000000"/>
            </w:tcBorders>
            <w:hideMark/>
          </w:tcPr>
          <w:p w14:paraId="0408BE63" w14:textId="2EA5270D" w:rsidR="00BD3371" w:rsidRPr="00D13039" w:rsidRDefault="00BD3371" w:rsidP="00143E69">
            <w:pPr>
              <w:pStyle w:val="BodyText"/>
              <w:spacing w:after="0"/>
            </w:pPr>
            <w:r w:rsidRPr="00D13039">
              <w:rPr>
                <w:lang w:eastAsia="zh-CN"/>
              </w:rPr>
              <w:t>1.0</w:t>
            </w:r>
          </w:p>
        </w:tc>
      </w:tr>
      <w:tr w:rsidR="00BD3371" w:rsidRPr="00DA5C0B" w14:paraId="0D46F556"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6BF97AD2" w14:textId="10D7EF3F" w:rsidR="00BD3371" w:rsidRDefault="00BD3371" w:rsidP="00143E69">
            <w:pPr>
              <w:pStyle w:val="BodyText"/>
              <w:spacing w:after="0"/>
            </w:pPr>
            <w:r>
              <w:rPr>
                <w:lang w:eastAsia="zh-CN"/>
              </w:rPr>
              <w:t>Transmission scheme</w:t>
            </w:r>
          </w:p>
        </w:tc>
        <w:tc>
          <w:tcPr>
            <w:tcW w:w="0" w:type="auto"/>
            <w:tcBorders>
              <w:top w:val="single" w:sz="8" w:space="0" w:color="000000"/>
              <w:left w:val="single" w:sz="8" w:space="0" w:color="000000"/>
              <w:bottom w:val="single" w:sz="8" w:space="0" w:color="000000"/>
              <w:right w:val="single" w:sz="8" w:space="0" w:color="000000"/>
            </w:tcBorders>
            <w:hideMark/>
          </w:tcPr>
          <w:p w14:paraId="5CE9B80F" w14:textId="49DFE42A" w:rsidR="00BD3371" w:rsidRPr="00D13039" w:rsidRDefault="00BD3371" w:rsidP="00143E69">
            <w:pPr>
              <w:pStyle w:val="BodyText"/>
              <w:spacing w:after="0"/>
              <w:rPr>
                <w:highlight w:val="red"/>
              </w:rPr>
            </w:pPr>
            <w:r>
              <w:rPr>
                <w:lang w:eastAsia="zh-CN"/>
              </w:rPr>
              <w:t>Codebook based</w:t>
            </w:r>
          </w:p>
        </w:tc>
      </w:tr>
      <w:tr w:rsidR="00BD3371" w14:paraId="0F28AD13"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hideMark/>
          </w:tcPr>
          <w:p w14:paraId="763EAE91" w14:textId="2D40F1E8" w:rsidR="00BD3371" w:rsidRDefault="00BD3371" w:rsidP="00143E69">
            <w:pPr>
              <w:pStyle w:val="BodyText"/>
              <w:spacing w:after="0"/>
              <w:rPr>
                <w:lang w:eastAsia="zh-CN"/>
              </w:rPr>
            </w:pPr>
            <w:r>
              <w:rPr>
                <w:lang w:eastAsia="zh-CN"/>
              </w:rPr>
              <w:t>Rank adaptation</w:t>
            </w:r>
          </w:p>
        </w:tc>
        <w:tc>
          <w:tcPr>
            <w:tcW w:w="0" w:type="auto"/>
            <w:tcBorders>
              <w:top w:val="single" w:sz="8" w:space="0" w:color="000000"/>
              <w:left w:val="single" w:sz="8" w:space="0" w:color="000000"/>
              <w:bottom w:val="single" w:sz="8" w:space="0" w:color="000000"/>
              <w:right w:val="single" w:sz="8" w:space="0" w:color="000000"/>
            </w:tcBorders>
            <w:hideMark/>
          </w:tcPr>
          <w:p w14:paraId="5DBBF812" w14:textId="2F8D122C" w:rsidR="00BD3371" w:rsidRDefault="00BD3371" w:rsidP="00143E69">
            <w:pPr>
              <w:pStyle w:val="BodyText"/>
              <w:spacing w:after="0"/>
              <w:rPr>
                <w:lang w:eastAsia="zh-CN"/>
              </w:rPr>
            </w:pPr>
            <w:r>
              <w:rPr>
                <w:lang w:eastAsia="zh-CN"/>
              </w:rPr>
              <w:t>Fixed rank 1.</w:t>
            </w:r>
          </w:p>
        </w:tc>
      </w:tr>
      <w:tr w:rsidR="00BD3371" w:rsidRPr="005864E8" w14:paraId="68EB9103"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tcPr>
          <w:p w14:paraId="26845FE9" w14:textId="51FEE100" w:rsidR="00BD3371" w:rsidRPr="00D13039" w:rsidRDefault="00BD3371" w:rsidP="00143E69">
            <w:pPr>
              <w:pStyle w:val="BodyText"/>
              <w:spacing w:after="0"/>
              <w:rPr>
                <w:lang w:eastAsia="zh-CN"/>
              </w:rPr>
            </w:pPr>
            <w:r w:rsidRPr="00D13039">
              <w:rPr>
                <w:lang w:eastAsia="zh-CN"/>
              </w:rPr>
              <w:t>Channel estimation from SRS and DMRS</w:t>
            </w:r>
          </w:p>
        </w:tc>
        <w:tc>
          <w:tcPr>
            <w:tcW w:w="0" w:type="auto"/>
            <w:tcBorders>
              <w:top w:val="single" w:sz="8" w:space="0" w:color="000000"/>
              <w:left w:val="single" w:sz="8" w:space="0" w:color="000000"/>
              <w:bottom w:val="single" w:sz="8" w:space="0" w:color="000000"/>
              <w:right w:val="single" w:sz="8" w:space="0" w:color="000000"/>
            </w:tcBorders>
          </w:tcPr>
          <w:p w14:paraId="3F60355A" w14:textId="3A0A8DA0" w:rsidR="00BD3371" w:rsidRPr="005864E8" w:rsidRDefault="00BD3371" w:rsidP="00143E69">
            <w:pPr>
              <w:pStyle w:val="BodyText"/>
              <w:spacing w:after="0"/>
              <w:rPr>
                <w:lang w:eastAsia="zh-CN"/>
              </w:rPr>
            </w:pPr>
            <w:r>
              <w:rPr>
                <w:lang w:eastAsia="zh-CN"/>
              </w:rPr>
              <w:t>Ideal</w:t>
            </w:r>
          </w:p>
        </w:tc>
      </w:tr>
      <w:tr w:rsidR="00BD3371" w:rsidRPr="00BD3371" w14:paraId="1CD78EF3"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tcPr>
          <w:p w14:paraId="07193667" w14:textId="41E7F7AF" w:rsidR="00BD3371" w:rsidRPr="00E03E67" w:rsidRDefault="00BD3371" w:rsidP="00143E69">
            <w:pPr>
              <w:pStyle w:val="BodyText"/>
              <w:spacing w:after="0"/>
              <w:rPr>
                <w:lang w:eastAsia="zh-CN"/>
              </w:rPr>
            </w:pPr>
            <w:r w:rsidRPr="005864E8">
              <w:rPr>
                <w:lang w:eastAsia="zh-CN"/>
              </w:rPr>
              <w:t>UE coherence model</w:t>
            </w:r>
          </w:p>
        </w:tc>
        <w:tc>
          <w:tcPr>
            <w:tcW w:w="0" w:type="auto"/>
            <w:tcBorders>
              <w:top w:val="single" w:sz="8" w:space="0" w:color="000000"/>
              <w:left w:val="single" w:sz="8" w:space="0" w:color="000000"/>
              <w:bottom w:val="single" w:sz="8" w:space="0" w:color="000000"/>
              <w:right w:val="single" w:sz="8" w:space="0" w:color="000000"/>
            </w:tcBorders>
          </w:tcPr>
          <w:p w14:paraId="6D48CC6E" w14:textId="7B15D621" w:rsidR="00BD3371" w:rsidRPr="00D13039" w:rsidRDefault="00BD3371" w:rsidP="00143E69">
            <w:pPr>
              <w:pStyle w:val="BodyText"/>
              <w:spacing w:after="0"/>
              <w:rPr>
                <w:lang w:eastAsia="zh-CN"/>
              </w:rPr>
            </w:pPr>
            <w:r w:rsidRPr="00650248">
              <w:rPr>
                <w:lang w:val="en-AU" w:eastAsia="zh-CN"/>
              </w:rPr>
              <w:t xml:space="preserve">The </w:t>
            </w:r>
            <w:r>
              <w:rPr>
                <w:lang w:val="en-AU" w:eastAsia="zh-CN"/>
              </w:rPr>
              <w:t xml:space="preserve">output </w:t>
            </w:r>
            <w:r w:rsidRPr="00650248">
              <w:rPr>
                <w:lang w:val="en-AU" w:eastAsia="zh-CN"/>
              </w:rPr>
              <w:t>signal from U</w:t>
            </w:r>
            <w:r>
              <w:rPr>
                <w:lang w:val="en-AU" w:eastAsia="zh-CN"/>
              </w:rPr>
              <w:t xml:space="preserve">E antenna port </w:t>
            </w:r>
            <w:r w:rsidRPr="00650248">
              <w:rPr>
                <w:i/>
                <w:lang w:val="en-AU" w:eastAsia="zh-CN"/>
              </w:rPr>
              <w:t>i</w:t>
            </w:r>
            <w:r>
              <w:rPr>
                <w:lang w:val="en-AU" w:eastAsia="zh-CN"/>
              </w:rPr>
              <w:t xml:space="preserve"> is multiplied with </w:t>
            </w:r>
            <m:oMath>
              <m:sSup>
                <m:sSupPr>
                  <m:ctrlPr>
                    <w:rPr>
                      <w:rFonts w:ascii="Cambria Math" w:hAnsi="Cambria Math"/>
                      <w:i/>
                      <w:lang w:val="en-AU" w:eastAsia="zh-CN"/>
                    </w:rPr>
                  </m:ctrlPr>
                </m:sSupPr>
                <m:e>
                  <m:r>
                    <w:rPr>
                      <w:rFonts w:ascii="Cambria Math" w:hAnsi="Cambria Math"/>
                      <w:lang w:val="en-AU" w:eastAsia="zh-CN"/>
                    </w:rPr>
                    <m:t>e</m:t>
                  </m:r>
                </m:e>
                <m:sup>
                  <m:r>
                    <w:rPr>
                      <w:rFonts w:ascii="Cambria Math" w:hAnsi="Cambria Math"/>
                      <w:lang w:val="en-AU" w:eastAsia="zh-CN"/>
                    </w:rPr>
                    <m:t>i</m:t>
                  </m:r>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r>
                    <w:rPr>
                      <w:rFonts w:ascii="Cambria Math" w:hAnsi="Cambria Math"/>
                      <w:lang w:val="en-AU" w:eastAsia="zh-CN"/>
                    </w:rPr>
                    <m:t>π</m:t>
                  </m:r>
                </m:sup>
              </m:sSup>
            </m:oMath>
            <w:r w:rsidRPr="00B14220">
              <w:rPr>
                <w:lang w:val="en-AU"/>
              </w:rPr>
              <w:t xml:space="preserve"> where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=0</w:t>
            </w:r>
            <w:r w:rsidRPr="00B14220">
              <w:rPr>
                <w:lang w:val="en-AU"/>
              </w:rPr>
              <w:t xml:space="preserve"> </w:t>
            </w:r>
            <w:r>
              <w:rPr>
                <w:lang w:val="en-AU"/>
              </w:rPr>
              <w:t xml:space="preserve">for a coherent UE and for a non-coherent UE </w:t>
            </w:r>
            <m:oMath>
              <m:sSub>
                <m:sSubPr>
                  <m:ctrlPr>
                    <w:rPr>
                      <w:rFonts w:ascii="Cambria Math" w:hAnsi="Cambria Math"/>
                      <w:i/>
                      <w:lang w:val="en-AU" w:eastAsia="zh-CN"/>
                    </w:rPr>
                  </m:ctrlPr>
                </m:sSubPr>
                <m:e>
                  <m:r>
                    <w:rPr>
                      <w:rFonts w:ascii="Cambria Math" w:hAnsi="Cambria Math"/>
                      <w:lang w:val="en-AU" w:eastAsia="zh-CN"/>
                    </w:rPr>
                    <m:t>β</m:t>
                  </m:r>
                </m:e>
                <m:sub>
                  <m:r>
                    <w:rPr>
                      <w:rFonts w:ascii="Cambria Math" w:hAnsi="Cambria Math"/>
                      <w:lang w:val="en-AU" w:eastAsia="zh-CN"/>
                    </w:rPr>
                    <m:t>i</m:t>
                  </m:r>
                </m:sub>
              </m:sSub>
            </m:oMath>
            <w:r>
              <w:rPr>
                <w:rFonts w:eastAsiaTheme="minorEastAsia"/>
                <w:lang w:val="en-AU" w:eastAsia="zh-CN"/>
              </w:rPr>
              <w:t xml:space="preserve"> </w:t>
            </w:r>
            <w:r w:rsidRPr="00B14220">
              <w:rPr>
                <w:lang w:val="en-AU"/>
              </w:rPr>
              <w:t xml:space="preserve">is </w:t>
            </w:r>
            <w:r>
              <w:rPr>
                <w:lang w:val="en-AU"/>
              </w:rPr>
              <w:t xml:space="preserve">drawn from a uniform distribution between -1 and 1. </w:t>
            </w:r>
          </w:p>
        </w:tc>
      </w:tr>
      <w:tr w:rsidR="00BD3371" w:rsidRPr="00BD3371" w14:paraId="2425F7A3" w14:textId="77777777" w:rsidTr="00143E69">
        <w:trPr>
          <w:tblCellSpacing w:w="0" w:type="dxa"/>
        </w:trPr>
        <w:tc>
          <w:tcPr>
            <w:tcW w:w="0" w:type="auto"/>
            <w:tcBorders>
              <w:top w:val="single" w:sz="8" w:space="0" w:color="000000"/>
              <w:left w:val="single" w:sz="8" w:space="0" w:color="000000"/>
              <w:bottom w:val="single" w:sz="8" w:space="0" w:color="000000"/>
              <w:right w:val="single" w:sz="8" w:space="0" w:color="000000"/>
            </w:tcBorders>
          </w:tcPr>
          <w:p w14:paraId="30271FB2" w14:textId="0FC49CDD" w:rsidR="00BD3371" w:rsidRPr="00D13039" w:rsidRDefault="00BD3371" w:rsidP="00143E69">
            <w:pPr>
              <w:pStyle w:val="BodyText"/>
              <w:spacing w:after="0"/>
              <w:rPr>
                <w:lang w:eastAsia="zh-CN"/>
              </w:rPr>
            </w:pPr>
          </w:p>
        </w:tc>
        <w:tc>
          <w:tcPr>
            <w:tcW w:w="0" w:type="auto"/>
            <w:tcBorders>
              <w:top w:val="single" w:sz="8" w:space="0" w:color="000000"/>
              <w:left w:val="single" w:sz="8" w:space="0" w:color="000000"/>
              <w:bottom w:val="single" w:sz="8" w:space="0" w:color="000000"/>
              <w:right w:val="single" w:sz="8" w:space="0" w:color="000000"/>
            </w:tcBorders>
          </w:tcPr>
          <w:p w14:paraId="67F7AFF3" w14:textId="6F4B6104" w:rsidR="00BD3371" w:rsidRPr="00650248" w:rsidRDefault="00BD3371" w:rsidP="00143E69">
            <w:pPr>
              <w:pStyle w:val="BodyText"/>
              <w:spacing w:after="0"/>
              <w:rPr>
                <w:lang w:val="en-AU" w:eastAsia="zh-CN"/>
              </w:rPr>
            </w:pPr>
          </w:p>
        </w:tc>
      </w:tr>
    </w:tbl>
    <w:p w14:paraId="483DE2C6" w14:textId="77777777" w:rsidR="005864E8" w:rsidRPr="005864E8" w:rsidRDefault="005864E8" w:rsidP="005864E8">
      <w:pPr>
        <w:rPr>
          <w:lang w:val="en-GB" w:eastAsia="zh-CN"/>
        </w:rPr>
      </w:pPr>
    </w:p>
    <w:sectPr w:rsidR="005864E8" w:rsidRPr="005864E8" w:rsidSect="00C02A4C">
      <w:headerReference w:type="even" r:id="rId10"/>
      <w:footerReference w:type="default" r:id="rId11"/>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A11071" w14:textId="77777777" w:rsidR="00D13039" w:rsidRDefault="00D13039">
      <w:r>
        <w:separator/>
      </w:r>
    </w:p>
  </w:endnote>
  <w:endnote w:type="continuationSeparator" w:id="0">
    <w:p w14:paraId="670CD289" w14:textId="77777777" w:rsidR="00D13039" w:rsidRDefault="00D13039">
      <w:r>
        <w:continuationSeparator/>
      </w:r>
    </w:p>
  </w:endnote>
  <w:endnote w:type="continuationNotice" w:id="1">
    <w:p w14:paraId="7A9F9C00" w14:textId="77777777" w:rsidR="00D13039" w:rsidRDefault="00D130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449A1D6F" w:rsidR="00D13039" w:rsidRDefault="00D1303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8B0259" w14:textId="77777777" w:rsidR="00D13039" w:rsidRDefault="00D13039">
      <w:r>
        <w:separator/>
      </w:r>
    </w:p>
  </w:footnote>
  <w:footnote w:type="continuationSeparator" w:id="0">
    <w:p w14:paraId="0F5E8DCD" w14:textId="77777777" w:rsidR="00D13039" w:rsidRDefault="00D13039">
      <w:r>
        <w:continuationSeparator/>
      </w:r>
    </w:p>
  </w:footnote>
  <w:footnote w:type="continuationNotice" w:id="1">
    <w:p w14:paraId="002E78EF" w14:textId="77777777" w:rsidR="00D13039" w:rsidRDefault="00D1303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D13039" w:rsidRDefault="00D1303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1B640DF"/>
    <w:multiLevelType w:val="hybridMultilevel"/>
    <w:tmpl w:val="8EEA17B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52047"/>
    <w:multiLevelType w:val="multilevel"/>
    <w:tmpl w:val="263C58A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41570B"/>
    <w:multiLevelType w:val="hybridMultilevel"/>
    <w:tmpl w:val="ED82141E"/>
    <w:lvl w:ilvl="0" w:tplc="39B40B98">
      <w:start w:val="1"/>
      <w:numFmt w:val="bullet"/>
      <w:lvlText w:val="−"/>
      <w:lvlJc w:val="left"/>
      <w:pPr>
        <w:ind w:left="1287" w:hanging="360"/>
      </w:pPr>
      <w:rPr>
        <w:rFonts w:ascii="Arial" w:hAnsi="Arial"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11872DA4"/>
    <w:multiLevelType w:val="hybridMultilevel"/>
    <w:tmpl w:val="59CE883A"/>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15:restartNumberingAfterBreak="0">
    <w:nsid w:val="177B788F"/>
    <w:multiLevelType w:val="hybridMultilevel"/>
    <w:tmpl w:val="C8E244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914E4"/>
    <w:multiLevelType w:val="hybridMultilevel"/>
    <w:tmpl w:val="65E2F2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4E17503"/>
    <w:multiLevelType w:val="hybridMultilevel"/>
    <w:tmpl w:val="6C5A3C18"/>
    <w:lvl w:ilvl="0" w:tplc="041D000F">
      <w:start w:val="1"/>
      <w:numFmt w:val="decimal"/>
      <w:lvlText w:val="%1."/>
      <w:lvlJc w:val="left"/>
      <w:pPr>
        <w:ind w:left="720" w:hanging="360"/>
      </w:pPr>
      <w:rPr>
        <w:rFonts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964"/>
        </w:tabs>
        <w:ind w:left="964" w:hanging="397"/>
      </w:pPr>
      <w:rPr>
        <w:rFonts w:ascii="Times New Roman" w:hAnsi="Times New Roman" w:cs="Times New Roman" w:hint="default"/>
      </w:rPr>
    </w:lvl>
    <w:lvl w:ilvl="1" w:tplc="04090003">
      <w:start w:val="1"/>
      <w:numFmt w:val="bullet"/>
      <w:lvlText w:val="o"/>
      <w:lvlJc w:val="left"/>
      <w:pPr>
        <w:tabs>
          <w:tab w:val="num" w:pos="1894"/>
        </w:tabs>
        <w:ind w:left="1894" w:hanging="360"/>
      </w:pPr>
      <w:rPr>
        <w:rFonts w:ascii="Courier New" w:hAnsi="Courier New" w:cs="Courier New" w:hint="default"/>
      </w:rPr>
    </w:lvl>
    <w:lvl w:ilvl="2" w:tplc="04090005" w:tentative="1">
      <w:start w:val="1"/>
      <w:numFmt w:val="bullet"/>
      <w:lvlText w:val=""/>
      <w:lvlJc w:val="left"/>
      <w:pPr>
        <w:tabs>
          <w:tab w:val="num" w:pos="2614"/>
        </w:tabs>
        <w:ind w:left="2614" w:hanging="360"/>
      </w:pPr>
      <w:rPr>
        <w:rFonts w:ascii="Wingdings" w:hAnsi="Wingdings" w:hint="default"/>
      </w:rPr>
    </w:lvl>
    <w:lvl w:ilvl="3" w:tplc="04090001" w:tentative="1">
      <w:start w:val="1"/>
      <w:numFmt w:val="bullet"/>
      <w:lvlText w:val=""/>
      <w:lvlJc w:val="left"/>
      <w:pPr>
        <w:tabs>
          <w:tab w:val="num" w:pos="3334"/>
        </w:tabs>
        <w:ind w:left="3334" w:hanging="360"/>
      </w:pPr>
      <w:rPr>
        <w:rFonts w:ascii="Symbol" w:hAnsi="Symbol" w:hint="default"/>
      </w:rPr>
    </w:lvl>
    <w:lvl w:ilvl="4" w:tplc="04090003" w:tentative="1">
      <w:start w:val="1"/>
      <w:numFmt w:val="bullet"/>
      <w:lvlText w:val="o"/>
      <w:lvlJc w:val="left"/>
      <w:pPr>
        <w:tabs>
          <w:tab w:val="num" w:pos="4054"/>
        </w:tabs>
        <w:ind w:left="4054" w:hanging="360"/>
      </w:pPr>
      <w:rPr>
        <w:rFonts w:ascii="Courier New" w:hAnsi="Courier New" w:cs="Courier New" w:hint="default"/>
      </w:rPr>
    </w:lvl>
    <w:lvl w:ilvl="5" w:tplc="04090005" w:tentative="1">
      <w:start w:val="1"/>
      <w:numFmt w:val="bullet"/>
      <w:lvlText w:val=""/>
      <w:lvlJc w:val="left"/>
      <w:pPr>
        <w:tabs>
          <w:tab w:val="num" w:pos="4774"/>
        </w:tabs>
        <w:ind w:left="4774" w:hanging="360"/>
      </w:pPr>
      <w:rPr>
        <w:rFonts w:ascii="Wingdings" w:hAnsi="Wingdings" w:hint="default"/>
      </w:rPr>
    </w:lvl>
    <w:lvl w:ilvl="6" w:tplc="04090001" w:tentative="1">
      <w:start w:val="1"/>
      <w:numFmt w:val="bullet"/>
      <w:lvlText w:val=""/>
      <w:lvlJc w:val="left"/>
      <w:pPr>
        <w:tabs>
          <w:tab w:val="num" w:pos="5494"/>
        </w:tabs>
        <w:ind w:left="5494" w:hanging="360"/>
      </w:pPr>
      <w:rPr>
        <w:rFonts w:ascii="Symbol" w:hAnsi="Symbol" w:hint="default"/>
      </w:rPr>
    </w:lvl>
    <w:lvl w:ilvl="7" w:tplc="04090003" w:tentative="1">
      <w:start w:val="1"/>
      <w:numFmt w:val="bullet"/>
      <w:lvlText w:val="o"/>
      <w:lvlJc w:val="left"/>
      <w:pPr>
        <w:tabs>
          <w:tab w:val="num" w:pos="6214"/>
        </w:tabs>
        <w:ind w:left="6214" w:hanging="360"/>
      </w:pPr>
      <w:rPr>
        <w:rFonts w:ascii="Courier New" w:hAnsi="Courier New" w:cs="Courier New" w:hint="default"/>
      </w:rPr>
    </w:lvl>
    <w:lvl w:ilvl="8" w:tplc="04090005" w:tentative="1">
      <w:start w:val="1"/>
      <w:numFmt w:val="bullet"/>
      <w:lvlText w:val=""/>
      <w:lvlJc w:val="left"/>
      <w:pPr>
        <w:tabs>
          <w:tab w:val="num" w:pos="6934"/>
        </w:tabs>
        <w:ind w:left="6934"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2BB538B"/>
    <w:multiLevelType w:val="hybridMultilevel"/>
    <w:tmpl w:val="6308BD14"/>
    <w:lvl w:ilvl="0" w:tplc="081D0001">
      <w:start w:val="1"/>
      <w:numFmt w:val="bullet"/>
      <w:lvlText w:val=""/>
      <w:lvlJc w:val="left"/>
      <w:pPr>
        <w:ind w:left="720" w:hanging="360"/>
      </w:pPr>
      <w:rPr>
        <w:rFonts w:ascii="Symbol" w:hAnsi="Symbol" w:hint="default"/>
      </w:rPr>
    </w:lvl>
    <w:lvl w:ilvl="1" w:tplc="081D0003">
      <w:start w:val="1"/>
      <w:numFmt w:val="bullet"/>
      <w:lvlText w:val="o"/>
      <w:lvlJc w:val="left"/>
      <w:pPr>
        <w:ind w:left="1440" w:hanging="360"/>
      </w:pPr>
      <w:rPr>
        <w:rFonts w:ascii="Courier New" w:hAnsi="Courier New" w:cs="Courier New" w:hint="default"/>
      </w:rPr>
    </w:lvl>
    <w:lvl w:ilvl="2" w:tplc="081D0005">
      <w:start w:val="1"/>
      <w:numFmt w:val="bullet"/>
      <w:lvlText w:val=""/>
      <w:lvlJc w:val="left"/>
      <w:pPr>
        <w:ind w:left="2160" w:hanging="360"/>
      </w:pPr>
      <w:rPr>
        <w:rFonts w:ascii="Wingdings" w:hAnsi="Wingdings" w:hint="default"/>
      </w:rPr>
    </w:lvl>
    <w:lvl w:ilvl="3" w:tplc="081D000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6649D7"/>
    <w:multiLevelType w:val="hybridMultilevel"/>
    <w:tmpl w:val="E15ABD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55364D"/>
    <w:multiLevelType w:val="hybridMultilevel"/>
    <w:tmpl w:val="D51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2A4A6D"/>
    <w:multiLevelType w:val="hybridMultilevel"/>
    <w:tmpl w:val="1BAA8B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0E3D96"/>
    <w:multiLevelType w:val="hybridMultilevel"/>
    <w:tmpl w:val="D4FC3E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4035A7"/>
    <w:multiLevelType w:val="hybridMultilevel"/>
    <w:tmpl w:val="0AA6F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DE5138"/>
    <w:multiLevelType w:val="hybridMultilevel"/>
    <w:tmpl w:val="9534998C"/>
    <w:lvl w:ilvl="0" w:tplc="6EFAEF1C">
      <w:numFmt w:val="bullet"/>
      <w:lvlText w:val=""/>
      <w:lvlJc w:val="left"/>
      <w:pPr>
        <w:ind w:left="720" w:hanging="360"/>
      </w:pPr>
      <w:rPr>
        <w:rFonts w:ascii="Symbol" w:eastAsiaTheme="minorHAnsi" w:hAnsi="Symbol"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7455511"/>
    <w:multiLevelType w:val="hybridMultilevel"/>
    <w:tmpl w:val="B19A0E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9"/>
  </w:num>
  <w:num w:numId="3">
    <w:abstractNumId w:val="12"/>
  </w:num>
  <w:num w:numId="4">
    <w:abstractNumId w:val="13"/>
  </w:num>
  <w:num w:numId="5">
    <w:abstractNumId w:val="9"/>
  </w:num>
  <w:num w:numId="6">
    <w:abstractNumId w:val="15"/>
  </w:num>
  <w:num w:numId="7">
    <w:abstractNumId w:val="22"/>
  </w:num>
  <w:num w:numId="8">
    <w:abstractNumId w:val="10"/>
  </w:num>
  <w:num w:numId="9">
    <w:abstractNumId w:val="21"/>
  </w:num>
  <w:num w:numId="10">
    <w:abstractNumId w:val="11"/>
  </w:num>
  <w:num w:numId="11">
    <w:abstractNumId w:val="23"/>
  </w:num>
  <w:num w:numId="12">
    <w:abstractNumId w:val="18"/>
  </w:num>
  <w:num w:numId="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7"/>
  </w:num>
  <w:num w:numId="15">
    <w:abstractNumId w:val="14"/>
  </w:num>
  <w:num w:numId="16">
    <w:abstractNumId w:val="4"/>
  </w:num>
  <w:num w:numId="17">
    <w:abstractNumId w:val="27"/>
  </w:num>
  <w:num w:numId="18">
    <w:abstractNumId w:val="5"/>
  </w:num>
  <w:num w:numId="19">
    <w:abstractNumId w:val="3"/>
  </w:num>
  <w:num w:numId="20">
    <w:abstractNumId w:val="8"/>
  </w:num>
  <w:num w:numId="21">
    <w:abstractNumId w:val="17"/>
  </w:num>
  <w:num w:numId="22">
    <w:abstractNumId w:val="1"/>
  </w:num>
  <w:num w:numId="23">
    <w:abstractNumId w:val="24"/>
  </w:num>
  <w:num w:numId="24">
    <w:abstractNumId w:val="20"/>
  </w:num>
  <w:num w:numId="25">
    <w:abstractNumId w:val="16"/>
  </w:num>
  <w:num w:numId="26">
    <w:abstractNumId w:val="25"/>
  </w:num>
  <w:num w:numId="27">
    <w:abstractNumId w:val="6"/>
  </w:num>
  <w:num w:numId="28">
    <w:abstractNumId w:val="2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activeWritingStyle w:appName="MSWord" w:lang="sv-FI" w:vendorID="64" w:dllVersion="0" w:nlCheck="1" w:checkStyle="0"/>
  <w:proofState w:spelling="clean" w:grammar="clean"/>
  <w:linkStyles/>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126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6E1"/>
    <w:rsid w:val="00001C22"/>
    <w:rsid w:val="00001E12"/>
    <w:rsid w:val="00002A37"/>
    <w:rsid w:val="00002B79"/>
    <w:rsid w:val="0000387E"/>
    <w:rsid w:val="00003F5E"/>
    <w:rsid w:val="000046F9"/>
    <w:rsid w:val="00006446"/>
    <w:rsid w:val="00006512"/>
    <w:rsid w:val="00006793"/>
    <w:rsid w:val="00006896"/>
    <w:rsid w:val="00006BE0"/>
    <w:rsid w:val="0000743F"/>
    <w:rsid w:val="00007CDC"/>
    <w:rsid w:val="00011184"/>
    <w:rsid w:val="00011334"/>
    <w:rsid w:val="000117DE"/>
    <w:rsid w:val="00011B28"/>
    <w:rsid w:val="000124DF"/>
    <w:rsid w:val="00012B1E"/>
    <w:rsid w:val="00013290"/>
    <w:rsid w:val="00013868"/>
    <w:rsid w:val="000142C7"/>
    <w:rsid w:val="00014485"/>
    <w:rsid w:val="000144BF"/>
    <w:rsid w:val="00015D15"/>
    <w:rsid w:val="00015DDF"/>
    <w:rsid w:val="00016148"/>
    <w:rsid w:val="000162E4"/>
    <w:rsid w:val="00016613"/>
    <w:rsid w:val="00016F17"/>
    <w:rsid w:val="00017310"/>
    <w:rsid w:val="00017ECF"/>
    <w:rsid w:val="0002157D"/>
    <w:rsid w:val="000217B2"/>
    <w:rsid w:val="00021F7C"/>
    <w:rsid w:val="00022AD0"/>
    <w:rsid w:val="00023333"/>
    <w:rsid w:val="0002564D"/>
    <w:rsid w:val="00025ECA"/>
    <w:rsid w:val="00026A7C"/>
    <w:rsid w:val="00030B30"/>
    <w:rsid w:val="00031206"/>
    <w:rsid w:val="000325B8"/>
    <w:rsid w:val="000338B3"/>
    <w:rsid w:val="00034A76"/>
    <w:rsid w:val="00034ABE"/>
    <w:rsid w:val="00034C15"/>
    <w:rsid w:val="000356F3"/>
    <w:rsid w:val="00035802"/>
    <w:rsid w:val="00035A76"/>
    <w:rsid w:val="00036BA1"/>
    <w:rsid w:val="00037DE6"/>
    <w:rsid w:val="00040596"/>
    <w:rsid w:val="00040CA0"/>
    <w:rsid w:val="00042009"/>
    <w:rsid w:val="000422E2"/>
    <w:rsid w:val="00042754"/>
    <w:rsid w:val="00042E2D"/>
    <w:rsid w:val="00042F22"/>
    <w:rsid w:val="00043B36"/>
    <w:rsid w:val="000444EF"/>
    <w:rsid w:val="000446C4"/>
    <w:rsid w:val="00044B1E"/>
    <w:rsid w:val="00044C0E"/>
    <w:rsid w:val="00044C32"/>
    <w:rsid w:val="00044E7E"/>
    <w:rsid w:val="00045AA3"/>
    <w:rsid w:val="000461BF"/>
    <w:rsid w:val="0005165B"/>
    <w:rsid w:val="00051B81"/>
    <w:rsid w:val="00052A07"/>
    <w:rsid w:val="000534E3"/>
    <w:rsid w:val="00053C87"/>
    <w:rsid w:val="00054A0B"/>
    <w:rsid w:val="00054D12"/>
    <w:rsid w:val="00055C9A"/>
    <w:rsid w:val="00055ECB"/>
    <w:rsid w:val="0005606A"/>
    <w:rsid w:val="0005607A"/>
    <w:rsid w:val="00056625"/>
    <w:rsid w:val="0005682F"/>
    <w:rsid w:val="00056CEB"/>
    <w:rsid w:val="00057034"/>
    <w:rsid w:val="00057117"/>
    <w:rsid w:val="000578E2"/>
    <w:rsid w:val="00060465"/>
    <w:rsid w:val="00060DB1"/>
    <w:rsid w:val="0006128C"/>
    <w:rsid w:val="000616E7"/>
    <w:rsid w:val="00061BEA"/>
    <w:rsid w:val="00062DB4"/>
    <w:rsid w:val="0006487E"/>
    <w:rsid w:val="000658AB"/>
    <w:rsid w:val="00065C9F"/>
    <w:rsid w:val="00065E1A"/>
    <w:rsid w:val="00065F67"/>
    <w:rsid w:val="00066F7E"/>
    <w:rsid w:val="00067139"/>
    <w:rsid w:val="000707EA"/>
    <w:rsid w:val="0007089E"/>
    <w:rsid w:val="000712FC"/>
    <w:rsid w:val="0007170C"/>
    <w:rsid w:val="00072530"/>
    <w:rsid w:val="0007296B"/>
    <w:rsid w:val="000731BE"/>
    <w:rsid w:val="000741A9"/>
    <w:rsid w:val="000744DB"/>
    <w:rsid w:val="00077E5F"/>
    <w:rsid w:val="0008036A"/>
    <w:rsid w:val="000804F1"/>
    <w:rsid w:val="000808D1"/>
    <w:rsid w:val="00081AA5"/>
    <w:rsid w:val="00081AE6"/>
    <w:rsid w:val="000827FF"/>
    <w:rsid w:val="000832C4"/>
    <w:rsid w:val="0008404C"/>
    <w:rsid w:val="000855EB"/>
    <w:rsid w:val="00085B52"/>
    <w:rsid w:val="000860BE"/>
    <w:rsid w:val="000866F2"/>
    <w:rsid w:val="00086DDC"/>
    <w:rsid w:val="00087BEF"/>
    <w:rsid w:val="0009009F"/>
    <w:rsid w:val="00091557"/>
    <w:rsid w:val="00092449"/>
    <w:rsid w:val="000924C1"/>
    <w:rsid w:val="000924F0"/>
    <w:rsid w:val="00092DE9"/>
    <w:rsid w:val="00092FF7"/>
    <w:rsid w:val="00093316"/>
    <w:rsid w:val="000933B5"/>
    <w:rsid w:val="00093474"/>
    <w:rsid w:val="000942A5"/>
    <w:rsid w:val="0009478C"/>
    <w:rsid w:val="000947B6"/>
    <w:rsid w:val="0009481F"/>
    <w:rsid w:val="0009510F"/>
    <w:rsid w:val="00095EE6"/>
    <w:rsid w:val="00096845"/>
    <w:rsid w:val="00096E9E"/>
    <w:rsid w:val="000A1B7B"/>
    <w:rsid w:val="000A1BCF"/>
    <w:rsid w:val="000A2599"/>
    <w:rsid w:val="000A2B85"/>
    <w:rsid w:val="000A3AAF"/>
    <w:rsid w:val="000A56F2"/>
    <w:rsid w:val="000A6423"/>
    <w:rsid w:val="000A6C64"/>
    <w:rsid w:val="000A7627"/>
    <w:rsid w:val="000B1A6C"/>
    <w:rsid w:val="000B2139"/>
    <w:rsid w:val="000B2517"/>
    <w:rsid w:val="000B2719"/>
    <w:rsid w:val="000B3986"/>
    <w:rsid w:val="000B3A8F"/>
    <w:rsid w:val="000B4AB9"/>
    <w:rsid w:val="000B58C3"/>
    <w:rsid w:val="000B59C8"/>
    <w:rsid w:val="000B5D63"/>
    <w:rsid w:val="000B61E9"/>
    <w:rsid w:val="000B68E0"/>
    <w:rsid w:val="000B6D5F"/>
    <w:rsid w:val="000C00F1"/>
    <w:rsid w:val="000C165A"/>
    <w:rsid w:val="000C1AEB"/>
    <w:rsid w:val="000C25AD"/>
    <w:rsid w:val="000C2E19"/>
    <w:rsid w:val="000C3644"/>
    <w:rsid w:val="000C4C24"/>
    <w:rsid w:val="000C636F"/>
    <w:rsid w:val="000C65A7"/>
    <w:rsid w:val="000C6F88"/>
    <w:rsid w:val="000D0D07"/>
    <w:rsid w:val="000D1880"/>
    <w:rsid w:val="000D1911"/>
    <w:rsid w:val="000D1B2E"/>
    <w:rsid w:val="000D1E6E"/>
    <w:rsid w:val="000D2546"/>
    <w:rsid w:val="000D2AD6"/>
    <w:rsid w:val="000D4797"/>
    <w:rsid w:val="000D49DE"/>
    <w:rsid w:val="000D5070"/>
    <w:rsid w:val="000D6AA5"/>
    <w:rsid w:val="000D704F"/>
    <w:rsid w:val="000D7D62"/>
    <w:rsid w:val="000E0527"/>
    <w:rsid w:val="000E09C4"/>
    <w:rsid w:val="000E1BB5"/>
    <w:rsid w:val="000E1E92"/>
    <w:rsid w:val="000E2B56"/>
    <w:rsid w:val="000E2D96"/>
    <w:rsid w:val="000E3BE9"/>
    <w:rsid w:val="000E5F1F"/>
    <w:rsid w:val="000E6B23"/>
    <w:rsid w:val="000E77B8"/>
    <w:rsid w:val="000F03B9"/>
    <w:rsid w:val="000F06D6"/>
    <w:rsid w:val="000F0EB1"/>
    <w:rsid w:val="000F107A"/>
    <w:rsid w:val="000F1106"/>
    <w:rsid w:val="000F1942"/>
    <w:rsid w:val="000F259C"/>
    <w:rsid w:val="000F31A6"/>
    <w:rsid w:val="000F3B0E"/>
    <w:rsid w:val="000F3B63"/>
    <w:rsid w:val="000F3BE9"/>
    <w:rsid w:val="000F3F6C"/>
    <w:rsid w:val="000F47C6"/>
    <w:rsid w:val="000F5D09"/>
    <w:rsid w:val="000F600C"/>
    <w:rsid w:val="000F6DF3"/>
    <w:rsid w:val="000F6EEF"/>
    <w:rsid w:val="000F7A13"/>
    <w:rsid w:val="001005FF"/>
    <w:rsid w:val="00102327"/>
    <w:rsid w:val="001023DC"/>
    <w:rsid w:val="001034B9"/>
    <w:rsid w:val="0010488A"/>
    <w:rsid w:val="0010581C"/>
    <w:rsid w:val="00105CDD"/>
    <w:rsid w:val="00105F65"/>
    <w:rsid w:val="001062FB"/>
    <w:rsid w:val="001063E6"/>
    <w:rsid w:val="00107F93"/>
    <w:rsid w:val="00110EEC"/>
    <w:rsid w:val="001118A8"/>
    <w:rsid w:val="00111FE0"/>
    <w:rsid w:val="001137ED"/>
    <w:rsid w:val="00113CF4"/>
    <w:rsid w:val="0011429F"/>
    <w:rsid w:val="001153EA"/>
    <w:rsid w:val="00115643"/>
    <w:rsid w:val="0011652A"/>
    <w:rsid w:val="00116765"/>
    <w:rsid w:val="00116D03"/>
    <w:rsid w:val="001170AB"/>
    <w:rsid w:val="001219F5"/>
    <w:rsid w:val="00121A20"/>
    <w:rsid w:val="00122DAE"/>
    <w:rsid w:val="00122DD1"/>
    <w:rsid w:val="001230D0"/>
    <w:rsid w:val="001231DA"/>
    <w:rsid w:val="0012329D"/>
    <w:rsid w:val="0012377F"/>
    <w:rsid w:val="00123D45"/>
    <w:rsid w:val="00123F18"/>
    <w:rsid w:val="00124314"/>
    <w:rsid w:val="00124B04"/>
    <w:rsid w:val="00125351"/>
    <w:rsid w:val="00126B27"/>
    <w:rsid w:val="00126B4A"/>
    <w:rsid w:val="00126D57"/>
    <w:rsid w:val="00127373"/>
    <w:rsid w:val="00127A16"/>
    <w:rsid w:val="00130FE5"/>
    <w:rsid w:val="0013116D"/>
    <w:rsid w:val="001323CD"/>
    <w:rsid w:val="00132F46"/>
    <w:rsid w:val="00132FD0"/>
    <w:rsid w:val="0013350E"/>
    <w:rsid w:val="0013364C"/>
    <w:rsid w:val="001343DB"/>
    <w:rsid w:val="001344C0"/>
    <w:rsid w:val="001346FA"/>
    <w:rsid w:val="00134868"/>
    <w:rsid w:val="00135252"/>
    <w:rsid w:val="00135E0E"/>
    <w:rsid w:val="001363D1"/>
    <w:rsid w:val="001370B8"/>
    <w:rsid w:val="00137AB5"/>
    <w:rsid w:val="00137F0B"/>
    <w:rsid w:val="00137FBD"/>
    <w:rsid w:val="00140153"/>
    <w:rsid w:val="001401D2"/>
    <w:rsid w:val="001406A7"/>
    <w:rsid w:val="001420F9"/>
    <w:rsid w:val="001425D4"/>
    <w:rsid w:val="00142748"/>
    <w:rsid w:val="001427AC"/>
    <w:rsid w:val="00142DE4"/>
    <w:rsid w:val="00142E84"/>
    <w:rsid w:val="00143E08"/>
    <w:rsid w:val="00143E69"/>
    <w:rsid w:val="00145654"/>
    <w:rsid w:val="00145A56"/>
    <w:rsid w:val="001467CE"/>
    <w:rsid w:val="00150518"/>
    <w:rsid w:val="00150A93"/>
    <w:rsid w:val="00150D77"/>
    <w:rsid w:val="00151E23"/>
    <w:rsid w:val="001526E0"/>
    <w:rsid w:val="0015313C"/>
    <w:rsid w:val="0015373E"/>
    <w:rsid w:val="0015422C"/>
    <w:rsid w:val="00154707"/>
    <w:rsid w:val="001551B5"/>
    <w:rsid w:val="00157D2C"/>
    <w:rsid w:val="00160D2A"/>
    <w:rsid w:val="001611E3"/>
    <w:rsid w:val="001619AB"/>
    <w:rsid w:val="00162F87"/>
    <w:rsid w:val="0016353A"/>
    <w:rsid w:val="001649FD"/>
    <w:rsid w:val="001659C1"/>
    <w:rsid w:val="00166C81"/>
    <w:rsid w:val="00167DA1"/>
    <w:rsid w:val="0017041B"/>
    <w:rsid w:val="00170D01"/>
    <w:rsid w:val="00171D10"/>
    <w:rsid w:val="00171DF6"/>
    <w:rsid w:val="0017218C"/>
    <w:rsid w:val="0017283B"/>
    <w:rsid w:val="0017381E"/>
    <w:rsid w:val="00173A8E"/>
    <w:rsid w:val="001742B8"/>
    <w:rsid w:val="00175B70"/>
    <w:rsid w:val="00175F81"/>
    <w:rsid w:val="0017608A"/>
    <w:rsid w:val="001770B8"/>
    <w:rsid w:val="00177628"/>
    <w:rsid w:val="00177B76"/>
    <w:rsid w:val="0018071B"/>
    <w:rsid w:val="001808C5"/>
    <w:rsid w:val="0018143F"/>
    <w:rsid w:val="00182667"/>
    <w:rsid w:val="00183F76"/>
    <w:rsid w:val="00184080"/>
    <w:rsid w:val="0018448B"/>
    <w:rsid w:val="001847B8"/>
    <w:rsid w:val="00184B0A"/>
    <w:rsid w:val="00185587"/>
    <w:rsid w:val="00185A69"/>
    <w:rsid w:val="00186D04"/>
    <w:rsid w:val="00190AC1"/>
    <w:rsid w:val="00191514"/>
    <w:rsid w:val="00192206"/>
    <w:rsid w:val="0019341A"/>
    <w:rsid w:val="001945EE"/>
    <w:rsid w:val="001957BC"/>
    <w:rsid w:val="001966F0"/>
    <w:rsid w:val="00196A7B"/>
    <w:rsid w:val="00197089"/>
    <w:rsid w:val="00197DF9"/>
    <w:rsid w:val="001A092A"/>
    <w:rsid w:val="001A0D9D"/>
    <w:rsid w:val="001A1987"/>
    <w:rsid w:val="001A2564"/>
    <w:rsid w:val="001A2BA0"/>
    <w:rsid w:val="001A34ED"/>
    <w:rsid w:val="001A431D"/>
    <w:rsid w:val="001A43E7"/>
    <w:rsid w:val="001A53C7"/>
    <w:rsid w:val="001A5C3A"/>
    <w:rsid w:val="001A5E55"/>
    <w:rsid w:val="001A6173"/>
    <w:rsid w:val="001A6CBA"/>
    <w:rsid w:val="001B03F3"/>
    <w:rsid w:val="001B040D"/>
    <w:rsid w:val="001B089E"/>
    <w:rsid w:val="001B0D97"/>
    <w:rsid w:val="001B1763"/>
    <w:rsid w:val="001B1F20"/>
    <w:rsid w:val="001B2414"/>
    <w:rsid w:val="001B468B"/>
    <w:rsid w:val="001B46FD"/>
    <w:rsid w:val="001B4A47"/>
    <w:rsid w:val="001B5A5D"/>
    <w:rsid w:val="001B5C51"/>
    <w:rsid w:val="001B5FAA"/>
    <w:rsid w:val="001B6BF8"/>
    <w:rsid w:val="001B76D4"/>
    <w:rsid w:val="001B7852"/>
    <w:rsid w:val="001C06AC"/>
    <w:rsid w:val="001C1CE5"/>
    <w:rsid w:val="001C36C3"/>
    <w:rsid w:val="001C3B4E"/>
    <w:rsid w:val="001C3D2A"/>
    <w:rsid w:val="001C3FC0"/>
    <w:rsid w:val="001C55A2"/>
    <w:rsid w:val="001C6299"/>
    <w:rsid w:val="001C6D57"/>
    <w:rsid w:val="001C785B"/>
    <w:rsid w:val="001C7B9C"/>
    <w:rsid w:val="001C7C37"/>
    <w:rsid w:val="001C7F6E"/>
    <w:rsid w:val="001D1EF2"/>
    <w:rsid w:val="001D3A9D"/>
    <w:rsid w:val="001D4B47"/>
    <w:rsid w:val="001D4C4C"/>
    <w:rsid w:val="001D51BA"/>
    <w:rsid w:val="001D56AE"/>
    <w:rsid w:val="001D6342"/>
    <w:rsid w:val="001D6D53"/>
    <w:rsid w:val="001E0DEF"/>
    <w:rsid w:val="001E13E0"/>
    <w:rsid w:val="001E2560"/>
    <w:rsid w:val="001E3664"/>
    <w:rsid w:val="001E5176"/>
    <w:rsid w:val="001E58C2"/>
    <w:rsid w:val="001E58E2"/>
    <w:rsid w:val="001E684B"/>
    <w:rsid w:val="001E771E"/>
    <w:rsid w:val="001E7AED"/>
    <w:rsid w:val="001E7F4A"/>
    <w:rsid w:val="001F1199"/>
    <w:rsid w:val="001F2DB2"/>
    <w:rsid w:val="001F3188"/>
    <w:rsid w:val="001F355E"/>
    <w:rsid w:val="001F36BE"/>
    <w:rsid w:val="001F3916"/>
    <w:rsid w:val="001F398C"/>
    <w:rsid w:val="001F4763"/>
    <w:rsid w:val="001F54C5"/>
    <w:rsid w:val="001F5D72"/>
    <w:rsid w:val="001F662C"/>
    <w:rsid w:val="001F7074"/>
    <w:rsid w:val="001F76FD"/>
    <w:rsid w:val="001F77EE"/>
    <w:rsid w:val="00200490"/>
    <w:rsid w:val="00201532"/>
    <w:rsid w:val="002015C6"/>
    <w:rsid w:val="0020198F"/>
    <w:rsid w:val="00201F3A"/>
    <w:rsid w:val="002023AB"/>
    <w:rsid w:val="00203F96"/>
    <w:rsid w:val="0020409D"/>
    <w:rsid w:val="002050B8"/>
    <w:rsid w:val="0020647F"/>
    <w:rsid w:val="002065A2"/>
    <w:rsid w:val="002069B2"/>
    <w:rsid w:val="0020797E"/>
    <w:rsid w:val="00207D9F"/>
    <w:rsid w:val="00207FA3"/>
    <w:rsid w:val="00210B90"/>
    <w:rsid w:val="002116C8"/>
    <w:rsid w:val="002120D4"/>
    <w:rsid w:val="00214DA8"/>
    <w:rsid w:val="00215423"/>
    <w:rsid w:val="002158FA"/>
    <w:rsid w:val="0021627C"/>
    <w:rsid w:val="00216425"/>
    <w:rsid w:val="00216606"/>
    <w:rsid w:val="00216FE0"/>
    <w:rsid w:val="002170C4"/>
    <w:rsid w:val="00217598"/>
    <w:rsid w:val="002179E1"/>
    <w:rsid w:val="00220600"/>
    <w:rsid w:val="00220DD8"/>
    <w:rsid w:val="002224DB"/>
    <w:rsid w:val="00223609"/>
    <w:rsid w:val="00223F49"/>
    <w:rsid w:val="00223FCB"/>
    <w:rsid w:val="00225146"/>
    <w:rsid w:val="002252C3"/>
    <w:rsid w:val="002257BD"/>
    <w:rsid w:val="00225C54"/>
    <w:rsid w:val="00226228"/>
    <w:rsid w:val="00230765"/>
    <w:rsid w:val="0023119E"/>
    <w:rsid w:val="00231878"/>
    <w:rsid w:val="002319E4"/>
    <w:rsid w:val="002332B1"/>
    <w:rsid w:val="00233A9F"/>
    <w:rsid w:val="00233E21"/>
    <w:rsid w:val="002348D8"/>
    <w:rsid w:val="00234B42"/>
    <w:rsid w:val="00234CA0"/>
    <w:rsid w:val="00234D8F"/>
    <w:rsid w:val="002352DA"/>
    <w:rsid w:val="002355F8"/>
    <w:rsid w:val="00235632"/>
    <w:rsid w:val="00235872"/>
    <w:rsid w:val="00235DE7"/>
    <w:rsid w:val="00236940"/>
    <w:rsid w:val="0023714F"/>
    <w:rsid w:val="0023744B"/>
    <w:rsid w:val="002400ED"/>
    <w:rsid w:val="00240462"/>
    <w:rsid w:val="00241559"/>
    <w:rsid w:val="00241908"/>
    <w:rsid w:val="002423D7"/>
    <w:rsid w:val="002435B3"/>
    <w:rsid w:val="00244735"/>
    <w:rsid w:val="002451ED"/>
    <w:rsid w:val="002458EB"/>
    <w:rsid w:val="00245CE0"/>
    <w:rsid w:val="00246107"/>
    <w:rsid w:val="002462B7"/>
    <w:rsid w:val="002465C9"/>
    <w:rsid w:val="00247E38"/>
    <w:rsid w:val="002500C8"/>
    <w:rsid w:val="002513CA"/>
    <w:rsid w:val="00251916"/>
    <w:rsid w:val="00252CF0"/>
    <w:rsid w:val="00253D10"/>
    <w:rsid w:val="00254633"/>
    <w:rsid w:val="00254652"/>
    <w:rsid w:val="00254827"/>
    <w:rsid w:val="0025531A"/>
    <w:rsid w:val="00255FF0"/>
    <w:rsid w:val="00256458"/>
    <w:rsid w:val="00257543"/>
    <w:rsid w:val="00257DDF"/>
    <w:rsid w:val="002611E7"/>
    <w:rsid w:val="002617E7"/>
    <w:rsid w:val="002623A8"/>
    <w:rsid w:val="00263BDE"/>
    <w:rsid w:val="00263CBD"/>
    <w:rsid w:val="00264228"/>
    <w:rsid w:val="00264334"/>
    <w:rsid w:val="0026473E"/>
    <w:rsid w:val="00264F6B"/>
    <w:rsid w:val="002650C6"/>
    <w:rsid w:val="002650CD"/>
    <w:rsid w:val="00265BA8"/>
    <w:rsid w:val="00266214"/>
    <w:rsid w:val="0026644A"/>
    <w:rsid w:val="002671B7"/>
    <w:rsid w:val="00267C83"/>
    <w:rsid w:val="0027144F"/>
    <w:rsid w:val="00271742"/>
    <w:rsid w:val="00271813"/>
    <w:rsid w:val="00271F3A"/>
    <w:rsid w:val="00272C6B"/>
    <w:rsid w:val="00273278"/>
    <w:rsid w:val="002737F4"/>
    <w:rsid w:val="00273BD0"/>
    <w:rsid w:val="00273D89"/>
    <w:rsid w:val="00274A7D"/>
    <w:rsid w:val="00276FE0"/>
    <w:rsid w:val="00277CB7"/>
    <w:rsid w:val="002801A0"/>
    <w:rsid w:val="002805F5"/>
    <w:rsid w:val="00280751"/>
    <w:rsid w:val="00280F65"/>
    <w:rsid w:val="002810B8"/>
    <w:rsid w:val="0028280A"/>
    <w:rsid w:val="0028329B"/>
    <w:rsid w:val="00286ACD"/>
    <w:rsid w:val="00287838"/>
    <w:rsid w:val="00287930"/>
    <w:rsid w:val="002879E9"/>
    <w:rsid w:val="00287CFB"/>
    <w:rsid w:val="00287E12"/>
    <w:rsid w:val="002907B5"/>
    <w:rsid w:val="0029122F"/>
    <w:rsid w:val="0029224C"/>
    <w:rsid w:val="00292254"/>
    <w:rsid w:val="00292409"/>
    <w:rsid w:val="00292843"/>
    <w:rsid w:val="00292A6C"/>
    <w:rsid w:val="00292EB7"/>
    <w:rsid w:val="00293128"/>
    <w:rsid w:val="00293BB4"/>
    <w:rsid w:val="0029430B"/>
    <w:rsid w:val="00294D33"/>
    <w:rsid w:val="00296227"/>
    <w:rsid w:val="0029684B"/>
    <w:rsid w:val="00296F44"/>
    <w:rsid w:val="0029777D"/>
    <w:rsid w:val="00297960"/>
    <w:rsid w:val="002A0299"/>
    <w:rsid w:val="002A02C4"/>
    <w:rsid w:val="002A055E"/>
    <w:rsid w:val="002A16EA"/>
    <w:rsid w:val="002A1D4E"/>
    <w:rsid w:val="002A2869"/>
    <w:rsid w:val="002A371D"/>
    <w:rsid w:val="002A391F"/>
    <w:rsid w:val="002A3E39"/>
    <w:rsid w:val="002A45EF"/>
    <w:rsid w:val="002A4F9F"/>
    <w:rsid w:val="002A50AC"/>
    <w:rsid w:val="002A65EE"/>
    <w:rsid w:val="002A77A4"/>
    <w:rsid w:val="002B16DF"/>
    <w:rsid w:val="002B1994"/>
    <w:rsid w:val="002B1A1F"/>
    <w:rsid w:val="002B1EFF"/>
    <w:rsid w:val="002B24D6"/>
    <w:rsid w:val="002B2945"/>
    <w:rsid w:val="002B4DF5"/>
    <w:rsid w:val="002B6176"/>
    <w:rsid w:val="002B7205"/>
    <w:rsid w:val="002B733C"/>
    <w:rsid w:val="002B7538"/>
    <w:rsid w:val="002C01F3"/>
    <w:rsid w:val="002C0280"/>
    <w:rsid w:val="002C0B86"/>
    <w:rsid w:val="002C0C62"/>
    <w:rsid w:val="002C1610"/>
    <w:rsid w:val="002C2539"/>
    <w:rsid w:val="002C34AF"/>
    <w:rsid w:val="002C41E6"/>
    <w:rsid w:val="002C4CEA"/>
    <w:rsid w:val="002D071A"/>
    <w:rsid w:val="002D0BD6"/>
    <w:rsid w:val="002D1C8D"/>
    <w:rsid w:val="002D2370"/>
    <w:rsid w:val="002D2B29"/>
    <w:rsid w:val="002D34B2"/>
    <w:rsid w:val="002D36C1"/>
    <w:rsid w:val="002D407B"/>
    <w:rsid w:val="002D43C7"/>
    <w:rsid w:val="002D473D"/>
    <w:rsid w:val="002D4A38"/>
    <w:rsid w:val="002D5A9A"/>
    <w:rsid w:val="002D6BE7"/>
    <w:rsid w:val="002D7177"/>
    <w:rsid w:val="002D7637"/>
    <w:rsid w:val="002E0224"/>
    <w:rsid w:val="002E05A9"/>
    <w:rsid w:val="002E093B"/>
    <w:rsid w:val="002E17F2"/>
    <w:rsid w:val="002E3C8F"/>
    <w:rsid w:val="002E4172"/>
    <w:rsid w:val="002E5B7A"/>
    <w:rsid w:val="002E6401"/>
    <w:rsid w:val="002E6ED6"/>
    <w:rsid w:val="002E723C"/>
    <w:rsid w:val="002E72A7"/>
    <w:rsid w:val="002E7CAE"/>
    <w:rsid w:val="002F0698"/>
    <w:rsid w:val="002F0C55"/>
    <w:rsid w:val="002F2771"/>
    <w:rsid w:val="002F2FE8"/>
    <w:rsid w:val="002F37A9"/>
    <w:rsid w:val="002F4749"/>
    <w:rsid w:val="002F4AF7"/>
    <w:rsid w:val="002F6288"/>
    <w:rsid w:val="002F67F3"/>
    <w:rsid w:val="00301CE6"/>
    <w:rsid w:val="00301D6F"/>
    <w:rsid w:val="00302053"/>
    <w:rsid w:val="0030256B"/>
    <w:rsid w:val="0030438C"/>
    <w:rsid w:val="0030501F"/>
    <w:rsid w:val="00307BA1"/>
    <w:rsid w:val="00310489"/>
    <w:rsid w:val="003108CC"/>
    <w:rsid w:val="00310DE0"/>
    <w:rsid w:val="00311702"/>
    <w:rsid w:val="00311AE3"/>
    <w:rsid w:val="00311BEB"/>
    <w:rsid w:val="00311E82"/>
    <w:rsid w:val="00311F2E"/>
    <w:rsid w:val="00312E33"/>
    <w:rsid w:val="00313FD6"/>
    <w:rsid w:val="003141BB"/>
    <w:rsid w:val="003143BD"/>
    <w:rsid w:val="003144ED"/>
    <w:rsid w:val="00314C4E"/>
    <w:rsid w:val="00315B12"/>
    <w:rsid w:val="0031625F"/>
    <w:rsid w:val="0031682F"/>
    <w:rsid w:val="00316867"/>
    <w:rsid w:val="003203ED"/>
    <w:rsid w:val="0032127C"/>
    <w:rsid w:val="003212B8"/>
    <w:rsid w:val="00322C9F"/>
    <w:rsid w:val="00322F83"/>
    <w:rsid w:val="003237E1"/>
    <w:rsid w:val="0032396D"/>
    <w:rsid w:val="00324D23"/>
    <w:rsid w:val="0032713F"/>
    <w:rsid w:val="00327458"/>
    <w:rsid w:val="00327842"/>
    <w:rsid w:val="00327997"/>
    <w:rsid w:val="00327A2C"/>
    <w:rsid w:val="0033014C"/>
    <w:rsid w:val="00331317"/>
    <w:rsid w:val="00331751"/>
    <w:rsid w:val="00331846"/>
    <w:rsid w:val="00331B7B"/>
    <w:rsid w:val="003338AE"/>
    <w:rsid w:val="0033397B"/>
    <w:rsid w:val="00333AA3"/>
    <w:rsid w:val="00333B4C"/>
    <w:rsid w:val="00333ECB"/>
    <w:rsid w:val="00334579"/>
    <w:rsid w:val="00334C84"/>
    <w:rsid w:val="00335793"/>
    <w:rsid w:val="00335858"/>
    <w:rsid w:val="00336014"/>
    <w:rsid w:val="00336BDA"/>
    <w:rsid w:val="00337A42"/>
    <w:rsid w:val="00337B01"/>
    <w:rsid w:val="00340122"/>
    <w:rsid w:val="00341874"/>
    <w:rsid w:val="00341900"/>
    <w:rsid w:val="00341C52"/>
    <w:rsid w:val="00341FEB"/>
    <w:rsid w:val="00342480"/>
    <w:rsid w:val="0034274E"/>
    <w:rsid w:val="00342A29"/>
    <w:rsid w:val="00342BD7"/>
    <w:rsid w:val="003437D5"/>
    <w:rsid w:val="00344AE1"/>
    <w:rsid w:val="00346DB5"/>
    <w:rsid w:val="00346DC3"/>
    <w:rsid w:val="00346E10"/>
    <w:rsid w:val="00347233"/>
    <w:rsid w:val="003474E4"/>
    <w:rsid w:val="003477B1"/>
    <w:rsid w:val="00347EE6"/>
    <w:rsid w:val="003509F8"/>
    <w:rsid w:val="0035164E"/>
    <w:rsid w:val="00354130"/>
    <w:rsid w:val="0035590D"/>
    <w:rsid w:val="00356884"/>
    <w:rsid w:val="00356A14"/>
    <w:rsid w:val="00356E32"/>
    <w:rsid w:val="003570C6"/>
    <w:rsid w:val="00357380"/>
    <w:rsid w:val="003602D9"/>
    <w:rsid w:val="003604CE"/>
    <w:rsid w:val="0036056F"/>
    <w:rsid w:val="0036098B"/>
    <w:rsid w:val="0036127F"/>
    <w:rsid w:val="0036133B"/>
    <w:rsid w:val="00361DC9"/>
    <w:rsid w:val="00362946"/>
    <w:rsid w:val="00364E64"/>
    <w:rsid w:val="00365974"/>
    <w:rsid w:val="00367393"/>
    <w:rsid w:val="00367B21"/>
    <w:rsid w:val="00370E47"/>
    <w:rsid w:val="003713A5"/>
    <w:rsid w:val="003715E1"/>
    <w:rsid w:val="003742AC"/>
    <w:rsid w:val="00374942"/>
    <w:rsid w:val="00374ADB"/>
    <w:rsid w:val="00375EDE"/>
    <w:rsid w:val="003765AD"/>
    <w:rsid w:val="00376C6A"/>
    <w:rsid w:val="00376C84"/>
    <w:rsid w:val="00376F9E"/>
    <w:rsid w:val="003773A8"/>
    <w:rsid w:val="003773D1"/>
    <w:rsid w:val="00377CE1"/>
    <w:rsid w:val="003802D7"/>
    <w:rsid w:val="003804CC"/>
    <w:rsid w:val="00380BA4"/>
    <w:rsid w:val="00380E2F"/>
    <w:rsid w:val="00383583"/>
    <w:rsid w:val="00384507"/>
    <w:rsid w:val="00385B36"/>
    <w:rsid w:val="00385BF0"/>
    <w:rsid w:val="00386699"/>
    <w:rsid w:val="00386ED9"/>
    <w:rsid w:val="00386FE5"/>
    <w:rsid w:val="003876AA"/>
    <w:rsid w:val="00387C91"/>
    <w:rsid w:val="00387E0F"/>
    <w:rsid w:val="00390001"/>
    <w:rsid w:val="003904DB"/>
    <w:rsid w:val="00390A4C"/>
    <w:rsid w:val="00392578"/>
    <w:rsid w:val="00392DAA"/>
    <w:rsid w:val="003939FF"/>
    <w:rsid w:val="00393AAA"/>
    <w:rsid w:val="003941EA"/>
    <w:rsid w:val="003947C2"/>
    <w:rsid w:val="00395E6A"/>
    <w:rsid w:val="00396043"/>
    <w:rsid w:val="00396B39"/>
    <w:rsid w:val="003971FC"/>
    <w:rsid w:val="003972CD"/>
    <w:rsid w:val="0039748E"/>
    <w:rsid w:val="00397E79"/>
    <w:rsid w:val="003A016F"/>
    <w:rsid w:val="003A0E41"/>
    <w:rsid w:val="003A13AF"/>
    <w:rsid w:val="003A1D63"/>
    <w:rsid w:val="003A2223"/>
    <w:rsid w:val="003A2445"/>
    <w:rsid w:val="003A246A"/>
    <w:rsid w:val="003A2509"/>
    <w:rsid w:val="003A26C7"/>
    <w:rsid w:val="003A2970"/>
    <w:rsid w:val="003A2A0F"/>
    <w:rsid w:val="003A45A1"/>
    <w:rsid w:val="003A4A33"/>
    <w:rsid w:val="003A5B0A"/>
    <w:rsid w:val="003A6BAC"/>
    <w:rsid w:val="003A77F3"/>
    <w:rsid w:val="003A7EF3"/>
    <w:rsid w:val="003B0E3C"/>
    <w:rsid w:val="003B159C"/>
    <w:rsid w:val="003B2549"/>
    <w:rsid w:val="003B369F"/>
    <w:rsid w:val="003B36A3"/>
    <w:rsid w:val="003B3983"/>
    <w:rsid w:val="003B3AC9"/>
    <w:rsid w:val="003B3B1E"/>
    <w:rsid w:val="003B42D9"/>
    <w:rsid w:val="003B784C"/>
    <w:rsid w:val="003B7C8F"/>
    <w:rsid w:val="003B7FE5"/>
    <w:rsid w:val="003C11C8"/>
    <w:rsid w:val="003C1794"/>
    <w:rsid w:val="003C26D1"/>
    <w:rsid w:val="003C2702"/>
    <w:rsid w:val="003C2945"/>
    <w:rsid w:val="003C3069"/>
    <w:rsid w:val="003C3BFE"/>
    <w:rsid w:val="003C4A50"/>
    <w:rsid w:val="003C4F2A"/>
    <w:rsid w:val="003C71FC"/>
    <w:rsid w:val="003C7806"/>
    <w:rsid w:val="003D02CE"/>
    <w:rsid w:val="003D046D"/>
    <w:rsid w:val="003D05EA"/>
    <w:rsid w:val="003D064E"/>
    <w:rsid w:val="003D109F"/>
    <w:rsid w:val="003D2275"/>
    <w:rsid w:val="003D2478"/>
    <w:rsid w:val="003D2AB2"/>
    <w:rsid w:val="003D3C45"/>
    <w:rsid w:val="003D3E76"/>
    <w:rsid w:val="003D4098"/>
    <w:rsid w:val="003D5B1F"/>
    <w:rsid w:val="003D69FB"/>
    <w:rsid w:val="003D6FD5"/>
    <w:rsid w:val="003E0FF7"/>
    <w:rsid w:val="003E15FA"/>
    <w:rsid w:val="003E324D"/>
    <w:rsid w:val="003E55E4"/>
    <w:rsid w:val="003E62AE"/>
    <w:rsid w:val="003E71A4"/>
    <w:rsid w:val="003E74E3"/>
    <w:rsid w:val="003E7670"/>
    <w:rsid w:val="003F05C7"/>
    <w:rsid w:val="003F16CF"/>
    <w:rsid w:val="003F2CD4"/>
    <w:rsid w:val="003F304B"/>
    <w:rsid w:val="003F362C"/>
    <w:rsid w:val="003F38C3"/>
    <w:rsid w:val="003F5422"/>
    <w:rsid w:val="003F545E"/>
    <w:rsid w:val="003F6BBE"/>
    <w:rsid w:val="003F6E99"/>
    <w:rsid w:val="003F6FF7"/>
    <w:rsid w:val="003F738A"/>
    <w:rsid w:val="003F7976"/>
    <w:rsid w:val="003F7B8C"/>
    <w:rsid w:val="004000E8"/>
    <w:rsid w:val="00400B3A"/>
    <w:rsid w:val="004010CA"/>
    <w:rsid w:val="004010DB"/>
    <w:rsid w:val="004014F6"/>
    <w:rsid w:val="00401799"/>
    <w:rsid w:val="004020DD"/>
    <w:rsid w:val="0040216C"/>
    <w:rsid w:val="00402348"/>
    <w:rsid w:val="00402390"/>
    <w:rsid w:val="00402E2B"/>
    <w:rsid w:val="004031D6"/>
    <w:rsid w:val="004031FC"/>
    <w:rsid w:val="004033B5"/>
    <w:rsid w:val="004034B0"/>
    <w:rsid w:val="00404CCA"/>
    <w:rsid w:val="004050EA"/>
    <w:rsid w:val="0040512B"/>
    <w:rsid w:val="00405B7A"/>
    <w:rsid w:val="00405CA5"/>
    <w:rsid w:val="004063ED"/>
    <w:rsid w:val="00406FA5"/>
    <w:rsid w:val="004075C3"/>
    <w:rsid w:val="00407CD3"/>
    <w:rsid w:val="00407D88"/>
    <w:rsid w:val="00410134"/>
    <w:rsid w:val="00410B72"/>
    <w:rsid w:val="00410F18"/>
    <w:rsid w:val="00411563"/>
    <w:rsid w:val="004115EB"/>
    <w:rsid w:val="0041263E"/>
    <w:rsid w:val="00412B62"/>
    <w:rsid w:val="00413A23"/>
    <w:rsid w:val="00413AAC"/>
    <w:rsid w:val="00413E92"/>
    <w:rsid w:val="00414E89"/>
    <w:rsid w:val="00415649"/>
    <w:rsid w:val="00416581"/>
    <w:rsid w:val="00416881"/>
    <w:rsid w:val="00416E03"/>
    <w:rsid w:val="004174F5"/>
    <w:rsid w:val="0041774D"/>
    <w:rsid w:val="00421105"/>
    <w:rsid w:val="00421455"/>
    <w:rsid w:val="00422753"/>
    <w:rsid w:val="004237F6"/>
    <w:rsid w:val="004242F4"/>
    <w:rsid w:val="0042525B"/>
    <w:rsid w:val="00427248"/>
    <w:rsid w:val="00431A4B"/>
    <w:rsid w:val="00431B21"/>
    <w:rsid w:val="00431B2B"/>
    <w:rsid w:val="00432153"/>
    <w:rsid w:val="004329F3"/>
    <w:rsid w:val="004332D9"/>
    <w:rsid w:val="00433F42"/>
    <w:rsid w:val="00435962"/>
    <w:rsid w:val="00436113"/>
    <w:rsid w:val="0043620E"/>
    <w:rsid w:val="00436502"/>
    <w:rsid w:val="00437447"/>
    <w:rsid w:val="00440529"/>
    <w:rsid w:val="00441666"/>
    <w:rsid w:val="00441782"/>
    <w:rsid w:val="00441A92"/>
    <w:rsid w:val="00443A96"/>
    <w:rsid w:val="00444821"/>
    <w:rsid w:val="00444F56"/>
    <w:rsid w:val="00445406"/>
    <w:rsid w:val="00445E09"/>
    <w:rsid w:val="0044647F"/>
    <w:rsid w:val="00446488"/>
    <w:rsid w:val="004464B3"/>
    <w:rsid w:val="00446EF7"/>
    <w:rsid w:val="0044728F"/>
    <w:rsid w:val="00447DE1"/>
    <w:rsid w:val="004517AA"/>
    <w:rsid w:val="0045194A"/>
    <w:rsid w:val="004528CD"/>
    <w:rsid w:val="00452CAC"/>
    <w:rsid w:val="0045382F"/>
    <w:rsid w:val="00453967"/>
    <w:rsid w:val="004540DC"/>
    <w:rsid w:val="004548DE"/>
    <w:rsid w:val="00455B7F"/>
    <w:rsid w:val="00456756"/>
    <w:rsid w:val="00456794"/>
    <w:rsid w:val="00457565"/>
    <w:rsid w:val="00457B71"/>
    <w:rsid w:val="00462198"/>
    <w:rsid w:val="00463B74"/>
    <w:rsid w:val="00464418"/>
    <w:rsid w:val="0046569C"/>
    <w:rsid w:val="00465ABC"/>
    <w:rsid w:val="004662D5"/>
    <w:rsid w:val="004663A6"/>
    <w:rsid w:val="00466735"/>
    <w:rsid w:val="004669E2"/>
    <w:rsid w:val="004676E3"/>
    <w:rsid w:val="00470C31"/>
    <w:rsid w:val="004711A4"/>
    <w:rsid w:val="00472511"/>
    <w:rsid w:val="0047299D"/>
    <w:rsid w:val="004734D0"/>
    <w:rsid w:val="0047488D"/>
    <w:rsid w:val="0047556B"/>
    <w:rsid w:val="00475DD4"/>
    <w:rsid w:val="00475E22"/>
    <w:rsid w:val="00476C25"/>
    <w:rsid w:val="004775EC"/>
    <w:rsid w:val="00477768"/>
    <w:rsid w:val="00477AF2"/>
    <w:rsid w:val="00477B73"/>
    <w:rsid w:val="00477BC5"/>
    <w:rsid w:val="0048154D"/>
    <w:rsid w:val="00481E5E"/>
    <w:rsid w:val="00485FFC"/>
    <w:rsid w:val="00487942"/>
    <w:rsid w:val="004903BD"/>
    <w:rsid w:val="00490A9C"/>
    <w:rsid w:val="0049264B"/>
    <w:rsid w:val="00492915"/>
    <w:rsid w:val="00492BC5"/>
    <w:rsid w:val="00493116"/>
    <w:rsid w:val="00493AE6"/>
    <w:rsid w:val="00494846"/>
    <w:rsid w:val="00494995"/>
    <w:rsid w:val="004960A3"/>
    <w:rsid w:val="004964F1"/>
    <w:rsid w:val="00496F74"/>
    <w:rsid w:val="0049744F"/>
    <w:rsid w:val="0049774E"/>
    <w:rsid w:val="004978E4"/>
    <w:rsid w:val="004A01C2"/>
    <w:rsid w:val="004A0DE9"/>
    <w:rsid w:val="004A1144"/>
    <w:rsid w:val="004A13A1"/>
    <w:rsid w:val="004A16BC"/>
    <w:rsid w:val="004A2B94"/>
    <w:rsid w:val="004A2D27"/>
    <w:rsid w:val="004A347A"/>
    <w:rsid w:val="004A380D"/>
    <w:rsid w:val="004A3920"/>
    <w:rsid w:val="004A45A6"/>
    <w:rsid w:val="004A46B4"/>
    <w:rsid w:val="004A5B39"/>
    <w:rsid w:val="004A64EC"/>
    <w:rsid w:val="004A698F"/>
    <w:rsid w:val="004A7A01"/>
    <w:rsid w:val="004B01E4"/>
    <w:rsid w:val="004B11AC"/>
    <w:rsid w:val="004B1718"/>
    <w:rsid w:val="004B211B"/>
    <w:rsid w:val="004B306B"/>
    <w:rsid w:val="004B3AC5"/>
    <w:rsid w:val="004B5006"/>
    <w:rsid w:val="004B5705"/>
    <w:rsid w:val="004B5DEF"/>
    <w:rsid w:val="004B7C0C"/>
    <w:rsid w:val="004C0A1F"/>
    <w:rsid w:val="004C1F00"/>
    <w:rsid w:val="004C3898"/>
    <w:rsid w:val="004C3D51"/>
    <w:rsid w:val="004C6882"/>
    <w:rsid w:val="004D022B"/>
    <w:rsid w:val="004D059A"/>
    <w:rsid w:val="004D1DAE"/>
    <w:rsid w:val="004D260F"/>
    <w:rsid w:val="004D36B1"/>
    <w:rsid w:val="004D3999"/>
    <w:rsid w:val="004D4A05"/>
    <w:rsid w:val="004D4D74"/>
    <w:rsid w:val="004D5974"/>
    <w:rsid w:val="004D59EF"/>
    <w:rsid w:val="004D60BD"/>
    <w:rsid w:val="004D665C"/>
    <w:rsid w:val="004D7EBD"/>
    <w:rsid w:val="004E0476"/>
    <w:rsid w:val="004E226F"/>
    <w:rsid w:val="004E246C"/>
    <w:rsid w:val="004E2680"/>
    <w:rsid w:val="004E28F9"/>
    <w:rsid w:val="004E3611"/>
    <w:rsid w:val="004E3764"/>
    <w:rsid w:val="004E462E"/>
    <w:rsid w:val="004E56DC"/>
    <w:rsid w:val="004E6076"/>
    <w:rsid w:val="004E6A85"/>
    <w:rsid w:val="004E764F"/>
    <w:rsid w:val="004E76F4"/>
    <w:rsid w:val="004F032D"/>
    <w:rsid w:val="004F082F"/>
    <w:rsid w:val="004F0B4E"/>
    <w:rsid w:val="004F0B6C"/>
    <w:rsid w:val="004F185F"/>
    <w:rsid w:val="004F2078"/>
    <w:rsid w:val="004F240A"/>
    <w:rsid w:val="004F368A"/>
    <w:rsid w:val="004F3EC7"/>
    <w:rsid w:val="004F4DA3"/>
    <w:rsid w:val="004F53FD"/>
    <w:rsid w:val="004F62CC"/>
    <w:rsid w:val="004F62F5"/>
    <w:rsid w:val="004F6CB9"/>
    <w:rsid w:val="00501C33"/>
    <w:rsid w:val="00501DC5"/>
    <w:rsid w:val="005035E2"/>
    <w:rsid w:val="00504A59"/>
    <w:rsid w:val="0050566A"/>
    <w:rsid w:val="0050591F"/>
    <w:rsid w:val="00506228"/>
    <w:rsid w:val="00506557"/>
    <w:rsid w:val="005065F0"/>
    <w:rsid w:val="0050677A"/>
    <w:rsid w:val="00506783"/>
    <w:rsid w:val="00506B06"/>
    <w:rsid w:val="00506EFE"/>
    <w:rsid w:val="00507464"/>
    <w:rsid w:val="005108D8"/>
    <w:rsid w:val="00511236"/>
    <w:rsid w:val="005116F9"/>
    <w:rsid w:val="005124B2"/>
    <w:rsid w:val="00512BA8"/>
    <w:rsid w:val="00512BC2"/>
    <w:rsid w:val="00513532"/>
    <w:rsid w:val="00513646"/>
    <w:rsid w:val="00513654"/>
    <w:rsid w:val="00513B38"/>
    <w:rsid w:val="00513F00"/>
    <w:rsid w:val="0051430C"/>
    <w:rsid w:val="0051537D"/>
    <w:rsid w:val="005153A7"/>
    <w:rsid w:val="0051556E"/>
    <w:rsid w:val="0051783E"/>
    <w:rsid w:val="00517FA4"/>
    <w:rsid w:val="005204A4"/>
    <w:rsid w:val="00520A81"/>
    <w:rsid w:val="005219CF"/>
    <w:rsid w:val="00521E6C"/>
    <w:rsid w:val="00522D6A"/>
    <w:rsid w:val="00523ADF"/>
    <w:rsid w:val="00524009"/>
    <w:rsid w:val="0052472F"/>
    <w:rsid w:val="00525FA0"/>
    <w:rsid w:val="005260A9"/>
    <w:rsid w:val="005260BF"/>
    <w:rsid w:val="00526B7A"/>
    <w:rsid w:val="005302C8"/>
    <w:rsid w:val="005308A0"/>
    <w:rsid w:val="00533027"/>
    <w:rsid w:val="00533173"/>
    <w:rsid w:val="00534755"/>
    <w:rsid w:val="00534B59"/>
    <w:rsid w:val="00534E6D"/>
    <w:rsid w:val="00534EBE"/>
    <w:rsid w:val="00534FD7"/>
    <w:rsid w:val="005363E9"/>
    <w:rsid w:val="00536759"/>
    <w:rsid w:val="005369A8"/>
    <w:rsid w:val="00536B51"/>
    <w:rsid w:val="00536FC2"/>
    <w:rsid w:val="00537C62"/>
    <w:rsid w:val="005410DE"/>
    <w:rsid w:val="0054282F"/>
    <w:rsid w:val="00542D27"/>
    <w:rsid w:val="00542D4E"/>
    <w:rsid w:val="00543F20"/>
    <w:rsid w:val="00544675"/>
    <w:rsid w:val="0054519D"/>
    <w:rsid w:val="00546774"/>
    <w:rsid w:val="00546970"/>
    <w:rsid w:val="00546F51"/>
    <w:rsid w:val="00547920"/>
    <w:rsid w:val="00547992"/>
    <w:rsid w:val="00550442"/>
    <w:rsid w:val="00551453"/>
    <w:rsid w:val="005515FF"/>
    <w:rsid w:val="005528D4"/>
    <w:rsid w:val="00552D57"/>
    <w:rsid w:val="005535EB"/>
    <w:rsid w:val="005540BE"/>
    <w:rsid w:val="00554192"/>
    <w:rsid w:val="00554716"/>
    <w:rsid w:val="00554D21"/>
    <w:rsid w:val="00554E19"/>
    <w:rsid w:val="00554FA6"/>
    <w:rsid w:val="00555386"/>
    <w:rsid w:val="005566E2"/>
    <w:rsid w:val="005570C4"/>
    <w:rsid w:val="005611C0"/>
    <w:rsid w:val="0056121F"/>
    <w:rsid w:val="005614FC"/>
    <w:rsid w:val="005619E1"/>
    <w:rsid w:val="00561C92"/>
    <w:rsid w:val="0056225C"/>
    <w:rsid w:val="005627B2"/>
    <w:rsid w:val="00563654"/>
    <w:rsid w:val="00563E1E"/>
    <w:rsid w:val="00565404"/>
    <w:rsid w:val="00566B07"/>
    <w:rsid w:val="00572072"/>
    <w:rsid w:val="00572505"/>
    <w:rsid w:val="00572D06"/>
    <w:rsid w:val="00573920"/>
    <w:rsid w:val="00573C3B"/>
    <w:rsid w:val="00573CFD"/>
    <w:rsid w:val="00573D3D"/>
    <w:rsid w:val="00573E3D"/>
    <w:rsid w:val="005753EA"/>
    <w:rsid w:val="0057567A"/>
    <w:rsid w:val="00575DA6"/>
    <w:rsid w:val="00576485"/>
    <w:rsid w:val="00580D73"/>
    <w:rsid w:val="005814C6"/>
    <w:rsid w:val="00582446"/>
    <w:rsid w:val="005825E5"/>
    <w:rsid w:val="00582809"/>
    <w:rsid w:val="00583AF4"/>
    <w:rsid w:val="00583B33"/>
    <w:rsid w:val="00583C4F"/>
    <w:rsid w:val="00583D71"/>
    <w:rsid w:val="005843E8"/>
    <w:rsid w:val="00584FB6"/>
    <w:rsid w:val="005864E8"/>
    <w:rsid w:val="0058770A"/>
    <w:rsid w:val="0058798C"/>
    <w:rsid w:val="005900FA"/>
    <w:rsid w:val="00590648"/>
    <w:rsid w:val="005906BA"/>
    <w:rsid w:val="00590EB2"/>
    <w:rsid w:val="00591A52"/>
    <w:rsid w:val="00592A06"/>
    <w:rsid w:val="00592B54"/>
    <w:rsid w:val="00592DC5"/>
    <w:rsid w:val="005935A4"/>
    <w:rsid w:val="005939D4"/>
    <w:rsid w:val="00593AF9"/>
    <w:rsid w:val="005945C7"/>
    <w:rsid w:val="005948C2"/>
    <w:rsid w:val="00594D01"/>
    <w:rsid w:val="005955C6"/>
    <w:rsid w:val="0059562F"/>
    <w:rsid w:val="00595DCA"/>
    <w:rsid w:val="00596B8E"/>
    <w:rsid w:val="0059779B"/>
    <w:rsid w:val="005A019E"/>
    <w:rsid w:val="005A062E"/>
    <w:rsid w:val="005A1728"/>
    <w:rsid w:val="005A209A"/>
    <w:rsid w:val="005A28DC"/>
    <w:rsid w:val="005A28ED"/>
    <w:rsid w:val="005A2A5C"/>
    <w:rsid w:val="005A470A"/>
    <w:rsid w:val="005A49CF"/>
    <w:rsid w:val="005A4F18"/>
    <w:rsid w:val="005A5DD4"/>
    <w:rsid w:val="005A662D"/>
    <w:rsid w:val="005A77EB"/>
    <w:rsid w:val="005A7DAF"/>
    <w:rsid w:val="005B06AC"/>
    <w:rsid w:val="005B1993"/>
    <w:rsid w:val="005B1C49"/>
    <w:rsid w:val="005B20AF"/>
    <w:rsid w:val="005B2DAB"/>
    <w:rsid w:val="005B31C0"/>
    <w:rsid w:val="005B351E"/>
    <w:rsid w:val="005B35D7"/>
    <w:rsid w:val="005B392A"/>
    <w:rsid w:val="005B3AA3"/>
    <w:rsid w:val="005B4617"/>
    <w:rsid w:val="005B4829"/>
    <w:rsid w:val="005B4BD9"/>
    <w:rsid w:val="005B4D3D"/>
    <w:rsid w:val="005B4D54"/>
    <w:rsid w:val="005B5162"/>
    <w:rsid w:val="005B6DAD"/>
    <w:rsid w:val="005B6F83"/>
    <w:rsid w:val="005C03D2"/>
    <w:rsid w:val="005C15EB"/>
    <w:rsid w:val="005C15F6"/>
    <w:rsid w:val="005C2877"/>
    <w:rsid w:val="005C2ECC"/>
    <w:rsid w:val="005C3A4D"/>
    <w:rsid w:val="005C4D50"/>
    <w:rsid w:val="005C5459"/>
    <w:rsid w:val="005C5744"/>
    <w:rsid w:val="005C6696"/>
    <w:rsid w:val="005C6AE9"/>
    <w:rsid w:val="005C74FB"/>
    <w:rsid w:val="005C76F1"/>
    <w:rsid w:val="005C7D9B"/>
    <w:rsid w:val="005D0D04"/>
    <w:rsid w:val="005D1165"/>
    <w:rsid w:val="005D126B"/>
    <w:rsid w:val="005D1602"/>
    <w:rsid w:val="005D1746"/>
    <w:rsid w:val="005D321A"/>
    <w:rsid w:val="005D35F2"/>
    <w:rsid w:val="005D38B7"/>
    <w:rsid w:val="005D40E4"/>
    <w:rsid w:val="005D48D9"/>
    <w:rsid w:val="005D4AC0"/>
    <w:rsid w:val="005D51F8"/>
    <w:rsid w:val="005D5391"/>
    <w:rsid w:val="005D5882"/>
    <w:rsid w:val="005D5AB0"/>
    <w:rsid w:val="005D7AB1"/>
    <w:rsid w:val="005E385F"/>
    <w:rsid w:val="005E3A17"/>
    <w:rsid w:val="005E448D"/>
    <w:rsid w:val="005E4C24"/>
    <w:rsid w:val="005E5490"/>
    <w:rsid w:val="005E5B81"/>
    <w:rsid w:val="005E6F7D"/>
    <w:rsid w:val="005E7638"/>
    <w:rsid w:val="005F200B"/>
    <w:rsid w:val="005F2CB1"/>
    <w:rsid w:val="005F2F8C"/>
    <w:rsid w:val="005F3025"/>
    <w:rsid w:val="005F3F57"/>
    <w:rsid w:val="005F4777"/>
    <w:rsid w:val="005F482D"/>
    <w:rsid w:val="005F618C"/>
    <w:rsid w:val="005F656C"/>
    <w:rsid w:val="005F6CA6"/>
    <w:rsid w:val="005F70BD"/>
    <w:rsid w:val="0060283C"/>
    <w:rsid w:val="00604D2C"/>
    <w:rsid w:val="00604F14"/>
    <w:rsid w:val="00605405"/>
    <w:rsid w:val="00607340"/>
    <w:rsid w:val="006075E5"/>
    <w:rsid w:val="00611B83"/>
    <w:rsid w:val="006123CC"/>
    <w:rsid w:val="00613257"/>
    <w:rsid w:val="00613B33"/>
    <w:rsid w:val="00614624"/>
    <w:rsid w:val="00615D33"/>
    <w:rsid w:val="00616384"/>
    <w:rsid w:val="00617A2E"/>
    <w:rsid w:val="00617D79"/>
    <w:rsid w:val="00620A71"/>
    <w:rsid w:val="00620D80"/>
    <w:rsid w:val="006222C6"/>
    <w:rsid w:val="006234A6"/>
    <w:rsid w:val="00625742"/>
    <w:rsid w:val="00625EBB"/>
    <w:rsid w:val="006268F5"/>
    <w:rsid w:val="006269C6"/>
    <w:rsid w:val="00627514"/>
    <w:rsid w:val="006278D1"/>
    <w:rsid w:val="00630001"/>
    <w:rsid w:val="006311B3"/>
    <w:rsid w:val="00631E23"/>
    <w:rsid w:val="00631EF2"/>
    <w:rsid w:val="0063284C"/>
    <w:rsid w:val="006328A1"/>
    <w:rsid w:val="00632D84"/>
    <w:rsid w:val="00632E26"/>
    <w:rsid w:val="00632EBA"/>
    <w:rsid w:val="006333A0"/>
    <w:rsid w:val="00633A0D"/>
    <w:rsid w:val="0063555D"/>
    <w:rsid w:val="00635F3B"/>
    <w:rsid w:val="00636398"/>
    <w:rsid w:val="0063644E"/>
    <w:rsid w:val="006368D3"/>
    <w:rsid w:val="00636A88"/>
    <w:rsid w:val="00636B5D"/>
    <w:rsid w:val="006373B9"/>
    <w:rsid w:val="006377EC"/>
    <w:rsid w:val="00637953"/>
    <w:rsid w:val="00637FB1"/>
    <w:rsid w:val="0064053A"/>
    <w:rsid w:val="00640B40"/>
    <w:rsid w:val="00640F3B"/>
    <w:rsid w:val="0064151F"/>
    <w:rsid w:val="0064152E"/>
    <w:rsid w:val="00641533"/>
    <w:rsid w:val="0064208D"/>
    <w:rsid w:val="00643475"/>
    <w:rsid w:val="006437D2"/>
    <w:rsid w:val="0064396A"/>
    <w:rsid w:val="00644DD5"/>
    <w:rsid w:val="0064624E"/>
    <w:rsid w:val="0064679A"/>
    <w:rsid w:val="00647286"/>
    <w:rsid w:val="00647EA3"/>
    <w:rsid w:val="00650248"/>
    <w:rsid w:val="00650AB9"/>
    <w:rsid w:val="00651053"/>
    <w:rsid w:val="00652279"/>
    <w:rsid w:val="0065322C"/>
    <w:rsid w:val="00654750"/>
    <w:rsid w:val="00655121"/>
    <w:rsid w:val="0065553E"/>
    <w:rsid w:val="00655733"/>
    <w:rsid w:val="00655ACD"/>
    <w:rsid w:val="00655DAA"/>
    <w:rsid w:val="00656815"/>
    <w:rsid w:val="00656895"/>
    <w:rsid w:val="00656A92"/>
    <w:rsid w:val="00656DDE"/>
    <w:rsid w:val="0066011D"/>
    <w:rsid w:val="006607C0"/>
    <w:rsid w:val="006613A6"/>
    <w:rsid w:val="00661C4A"/>
    <w:rsid w:val="00661ED0"/>
    <w:rsid w:val="00661F2E"/>
    <w:rsid w:val="00662419"/>
    <w:rsid w:val="006627A2"/>
    <w:rsid w:val="00662BC4"/>
    <w:rsid w:val="006634E6"/>
    <w:rsid w:val="006648FB"/>
    <w:rsid w:val="006655EE"/>
    <w:rsid w:val="00665D97"/>
    <w:rsid w:val="00665FFC"/>
    <w:rsid w:val="00666B33"/>
    <w:rsid w:val="00667EE7"/>
    <w:rsid w:val="00670922"/>
    <w:rsid w:val="00670AD4"/>
    <w:rsid w:val="00670BE1"/>
    <w:rsid w:val="00670EA9"/>
    <w:rsid w:val="00670F1F"/>
    <w:rsid w:val="00671A65"/>
    <w:rsid w:val="0067218F"/>
    <w:rsid w:val="006722E6"/>
    <w:rsid w:val="00672345"/>
    <w:rsid w:val="006741F2"/>
    <w:rsid w:val="00674904"/>
    <w:rsid w:val="00674A0C"/>
    <w:rsid w:val="00674CC3"/>
    <w:rsid w:val="0067504D"/>
    <w:rsid w:val="00675578"/>
    <w:rsid w:val="00675C72"/>
    <w:rsid w:val="00676122"/>
    <w:rsid w:val="00676801"/>
    <w:rsid w:val="006771F9"/>
    <w:rsid w:val="006776AA"/>
    <w:rsid w:val="006776D7"/>
    <w:rsid w:val="00680CBC"/>
    <w:rsid w:val="00680E63"/>
    <w:rsid w:val="00680FE2"/>
    <w:rsid w:val="00681003"/>
    <w:rsid w:val="006817C9"/>
    <w:rsid w:val="006819E3"/>
    <w:rsid w:val="00682A66"/>
    <w:rsid w:val="00682E40"/>
    <w:rsid w:val="00682F43"/>
    <w:rsid w:val="00683ECE"/>
    <w:rsid w:val="006853EB"/>
    <w:rsid w:val="00686B2C"/>
    <w:rsid w:val="00687BA5"/>
    <w:rsid w:val="00691677"/>
    <w:rsid w:val="00693617"/>
    <w:rsid w:val="006936AA"/>
    <w:rsid w:val="006939E8"/>
    <w:rsid w:val="00694AFE"/>
    <w:rsid w:val="00695126"/>
    <w:rsid w:val="006951A6"/>
    <w:rsid w:val="006954E8"/>
    <w:rsid w:val="0069564A"/>
    <w:rsid w:val="00695A79"/>
    <w:rsid w:val="00695FC2"/>
    <w:rsid w:val="00696949"/>
    <w:rsid w:val="00696D69"/>
    <w:rsid w:val="00696DED"/>
    <w:rsid w:val="00697052"/>
    <w:rsid w:val="00697169"/>
    <w:rsid w:val="0069716C"/>
    <w:rsid w:val="00697E56"/>
    <w:rsid w:val="006A2185"/>
    <w:rsid w:val="006A46FB"/>
    <w:rsid w:val="006A4B83"/>
    <w:rsid w:val="006A4DA7"/>
    <w:rsid w:val="006A58C2"/>
    <w:rsid w:val="006A5E28"/>
    <w:rsid w:val="006A5E8E"/>
    <w:rsid w:val="006A6585"/>
    <w:rsid w:val="006A679E"/>
    <w:rsid w:val="006A6874"/>
    <w:rsid w:val="006A697B"/>
    <w:rsid w:val="006A7003"/>
    <w:rsid w:val="006A7AFF"/>
    <w:rsid w:val="006B01C9"/>
    <w:rsid w:val="006B1816"/>
    <w:rsid w:val="006B1852"/>
    <w:rsid w:val="006B2099"/>
    <w:rsid w:val="006B2A30"/>
    <w:rsid w:val="006B30FB"/>
    <w:rsid w:val="006B416D"/>
    <w:rsid w:val="006B4AF2"/>
    <w:rsid w:val="006B50CF"/>
    <w:rsid w:val="006B717E"/>
    <w:rsid w:val="006B7B17"/>
    <w:rsid w:val="006B7C04"/>
    <w:rsid w:val="006C03B8"/>
    <w:rsid w:val="006C0474"/>
    <w:rsid w:val="006C0690"/>
    <w:rsid w:val="006C08B0"/>
    <w:rsid w:val="006C0F47"/>
    <w:rsid w:val="006C1A26"/>
    <w:rsid w:val="006C21BD"/>
    <w:rsid w:val="006C4F26"/>
    <w:rsid w:val="006C5457"/>
    <w:rsid w:val="006C570E"/>
    <w:rsid w:val="006C5EC9"/>
    <w:rsid w:val="006C6059"/>
    <w:rsid w:val="006C63B9"/>
    <w:rsid w:val="006C6DC1"/>
    <w:rsid w:val="006C6E7D"/>
    <w:rsid w:val="006C6E9C"/>
    <w:rsid w:val="006C7522"/>
    <w:rsid w:val="006C7B33"/>
    <w:rsid w:val="006D196D"/>
    <w:rsid w:val="006D197C"/>
    <w:rsid w:val="006D21ED"/>
    <w:rsid w:val="006D27AF"/>
    <w:rsid w:val="006D3BED"/>
    <w:rsid w:val="006D4712"/>
    <w:rsid w:val="006D5D01"/>
    <w:rsid w:val="006D5E58"/>
    <w:rsid w:val="006D6F08"/>
    <w:rsid w:val="006D71ED"/>
    <w:rsid w:val="006E062C"/>
    <w:rsid w:val="006E09C8"/>
    <w:rsid w:val="006E1514"/>
    <w:rsid w:val="006E15DC"/>
    <w:rsid w:val="006E173C"/>
    <w:rsid w:val="006E18CD"/>
    <w:rsid w:val="006E1906"/>
    <w:rsid w:val="006E2288"/>
    <w:rsid w:val="006E28B7"/>
    <w:rsid w:val="006E2CDE"/>
    <w:rsid w:val="006E2D1E"/>
    <w:rsid w:val="006E32B3"/>
    <w:rsid w:val="006E3310"/>
    <w:rsid w:val="006E43CC"/>
    <w:rsid w:val="006E4677"/>
    <w:rsid w:val="006E4E39"/>
    <w:rsid w:val="006E5500"/>
    <w:rsid w:val="006E565E"/>
    <w:rsid w:val="006E5C6A"/>
    <w:rsid w:val="006E653C"/>
    <w:rsid w:val="006E673D"/>
    <w:rsid w:val="006E6F50"/>
    <w:rsid w:val="006E7549"/>
    <w:rsid w:val="006E793A"/>
    <w:rsid w:val="006E7D3B"/>
    <w:rsid w:val="006E7D48"/>
    <w:rsid w:val="006E7E32"/>
    <w:rsid w:val="006F002C"/>
    <w:rsid w:val="006F0C95"/>
    <w:rsid w:val="006F123E"/>
    <w:rsid w:val="006F181C"/>
    <w:rsid w:val="006F1B70"/>
    <w:rsid w:val="006F261F"/>
    <w:rsid w:val="006F2EF6"/>
    <w:rsid w:val="006F341D"/>
    <w:rsid w:val="006F3451"/>
    <w:rsid w:val="006F37FA"/>
    <w:rsid w:val="006F3CDE"/>
    <w:rsid w:val="006F3D5C"/>
    <w:rsid w:val="006F4B96"/>
    <w:rsid w:val="006F5155"/>
    <w:rsid w:val="006F58D4"/>
    <w:rsid w:val="006F5CBC"/>
    <w:rsid w:val="006F651E"/>
    <w:rsid w:val="006F6C7D"/>
    <w:rsid w:val="006F6E07"/>
    <w:rsid w:val="006F7091"/>
    <w:rsid w:val="006F7B2C"/>
    <w:rsid w:val="006F7D29"/>
    <w:rsid w:val="00700304"/>
    <w:rsid w:val="00700D9B"/>
    <w:rsid w:val="0070162B"/>
    <w:rsid w:val="00701DCE"/>
    <w:rsid w:val="0070260B"/>
    <w:rsid w:val="007026F2"/>
    <w:rsid w:val="0070346E"/>
    <w:rsid w:val="0070358D"/>
    <w:rsid w:val="00704EDB"/>
    <w:rsid w:val="00706101"/>
    <w:rsid w:val="00707072"/>
    <w:rsid w:val="007078A9"/>
    <w:rsid w:val="00707D61"/>
    <w:rsid w:val="00710781"/>
    <w:rsid w:val="00712287"/>
    <w:rsid w:val="00712765"/>
    <w:rsid w:val="00712772"/>
    <w:rsid w:val="007146F3"/>
    <w:rsid w:val="00714707"/>
    <w:rsid w:val="007148D3"/>
    <w:rsid w:val="0071563F"/>
    <w:rsid w:val="00715B9A"/>
    <w:rsid w:val="00715C1B"/>
    <w:rsid w:val="00716732"/>
    <w:rsid w:val="00717E83"/>
    <w:rsid w:val="007205B1"/>
    <w:rsid w:val="00720797"/>
    <w:rsid w:val="007213C8"/>
    <w:rsid w:val="007227B2"/>
    <w:rsid w:val="00726224"/>
    <w:rsid w:val="007262B8"/>
    <w:rsid w:val="0072663A"/>
    <w:rsid w:val="007267BF"/>
    <w:rsid w:val="00726EA6"/>
    <w:rsid w:val="00727208"/>
    <w:rsid w:val="00727680"/>
    <w:rsid w:val="007277FC"/>
    <w:rsid w:val="00727C6F"/>
    <w:rsid w:val="007300D5"/>
    <w:rsid w:val="0073062A"/>
    <w:rsid w:val="00730E1A"/>
    <w:rsid w:val="00731130"/>
    <w:rsid w:val="007320B8"/>
    <w:rsid w:val="00732600"/>
    <w:rsid w:val="00732EA4"/>
    <w:rsid w:val="00732EEB"/>
    <w:rsid w:val="00732FF8"/>
    <w:rsid w:val="007348B1"/>
    <w:rsid w:val="00734AAF"/>
    <w:rsid w:val="00735C59"/>
    <w:rsid w:val="007362A6"/>
    <w:rsid w:val="00736D7D"/>
    <w:rsid w:val="00737B78"/>
    <w:rsid w:val="00737E4D"/>
    <w:rsid w:val="00737FB0"/>
    <w:rsid w:val="0074044A"/>
    <w:rsid w:val="00740E58"/>
    <w:rsid w:val="0074145B"/>
    <w:rsid w:val="00742802"/>
    <w:rsid w:val="0074315E"/>
    <w:rsid w:val="0074459E"/>
    <w:rsid w:val="007445A0"/>
    <w:rsid w:val="00744784"/>
    <w:rsid w:val="0074524B"/>
    <w:rsid w:val="00747327"/>
    <w:rsid w:val="00747D8B"/>
    <w:rsid w:val="00747E5A"/>
    <w:rsid w:val="0075033C"/>
    <w:rsid w:val="00750944"/>
    <w:rsid w:val="00751228"/>
    <w:rsid w:val="00752D32"/>
    <w:rsid w:val="00753486"/>
    <w:rsid w:val="00753961"/>
    <w:rsid w:val="00753FF4"/>
    <w:rsid w:val="0075486C"/>
    <w:rsid w:val="007550B2"/>
    <w:rsid w:val="007559D9"/>
    <w:rsid w:val="00755D81"/>
    <w:rsid w:val="007571E1"/>
    <w:rsid w:val="007604B2"/>
    <w:rsid w:val="00760BD3"/>
    <w:rsid w:val="007614D8"/>
    <w:rsid w:val="00761B49"/>
    <w:rsid w:val="0076299E"/>
    <w:rsid w:val="007631BA"/>
    <w:rsid w:val="00763372"/>
    <w:rsid w:val="00763983"/>
    <w:rsid w:val="00763DB8"/>
    <w:rsid w:val="00764180"/>
    <w:rsid w:val="00765281"/>
    <w:rsid w:val="007662FA"/>
    <w:rsid w:val="007666E8"/>
    <w:rsid w:val="007668AB"/>
    <w:rsid w:val="00766BAD"/>
    <w:rsid w:val="00771A69"/>
    <w:rsid w:val="0077381A"/>
    <w:rsid w:val="007739A0"/>
    <w:rsid w:val="007740D7"/>
    <w:rsid w:val="007750FA"/>
    <w:rsid w:val="007755F2"/>
    <w:rsid w:val="00776705"/>
    <w:rsid w:val="00776971"/>
    <w:rsid w:val="00776CAB"/>
    <w:rsid w:val="00776D3E"/>
    <w:rsid w:val="00777255"/>
    <w:rsid w:val="00777312"/>
    <w:rsid w:val="007775CC"/>
    <w:rsid w:val="00777D37"/>
    <w:rsid w:val="00777D97"/>
    <w:rsid w:val="00777F7A"/>
    <w:rsid w:val="00780344"/>
    <w:rsid w:val="0078177E"/>
    <w:rsid w:val="0078193F"/>
    <w:rsid w:val="0078265F"/>
    <w:rsid w:val="00783001"/>
    <w:rsid w:val="0078304C"/>
    <w:rsid w:val="00783465"/>
    <w:rsid w:val="00783673"/>
    <w:rsid w:val="00784CBE"/>
    <w:rsid w:val="00785490"/>
    <w:rsid w:val="00786537"/>
    <w:rsid w:val="00790B99"/>
    <w:rsid w:val="00791BBB"/>
    <w:rsid w:val="007925EA"/>
    <w:rsid w:val="00792611"/>
    <w:rsid w:val="00793977"/>
    <w:rsid w:val="00793CD8"/>
    <w:rsid w:val="00793CED"/>
    <w:rsid w:val="007947E3"/>
    <w:rsid w:val="00795638"/>
    <w:rsid w:val="00795BA5"/>
    <w:rsid w:val="00795C92"/>
    <w:rsid w:val="00796231"/>
    <w:rsid w:val="00796317"/>
    <w:rsid w:val="00796573"/>
    <w:rsid w:val="00796B93"/>
    <w:rsid w:val="00796CA9"/>
    <w:rsid w:val="007A01F8"/>
    <w:rsid w:val="007A0667"/>
    <w:rsid w:val="007A083F"/>
    <w:rsid w:val="007A0D5F"/>
    <w:rsid w:val="007A135D"/>
    <w:rsid w:val="007A17E6"/>
    <w:rsid w:val="007A1CB3"/>
    <w:rsid w:val="007A2906"/>
    <w:rsid w:val="007A2A2C"/>
    <w:rsid w:val="007A306F"/>
    <w:rsid w:val="007A321A"/>
    <w:rsid w:val="007A34D7"/>
    <w:rsid w:val="007A376B"/>
    <w:rsid w:val="007A3B83"/>
    <w:rsid w:val="007A43A6"/>
    <w:rsid w:val="007A58A6"/>
    <w:rsid w:val="007A5B38"/>
    <w:rsid w:val="007A66ED"/>
    <w:rsid w:val="007A6878"/>
    <w:rsid w:val="007A735E"/>
    <w:rsid w:val="007B0889"/>
    <w:rsid w:val="007B1EED"/>
    <w:rsid w:val="007B258C"/>
    <w:rsid w:val="007B2962"/>
    <w:rsid w:val="007B3D2D"/>
    <w:rsid w:val="007B4673"/>
    <w:rsid w:val="007B4D39"/>
    <w:rsid w:val="007B50AE"/>
    <w:rsid w:val="007B51DF"/>
    <w:rsid w:val="007B64EB"/>
    <w:rsid w:val="007B65CE"/>
    <w:rsid w:val="007B6D86"/>
    <w:rsid w:val="007B7374"/>
    <w:rsid w:val="007B774B"/>
    <w:rsid w:val="007C018D"/>
    <w:rsid w:val="007C05DD"/>
    <w:rsid w:val="007C0641"/>
    <w:rsid w:val="007C0D41"/>
    <w:rsid w:val="007C13CF"/>
    <w:rsid w:val="007C213A"/>
    <w:rsid w:val="007C21BC"/>
    <w:rsid w:val="007C30B3"/>
    <w:rsid w:val="007C3D18"/>
    <w:rsid w:val="007C47AB"/>
    <w:rsid w:val="007C4ED7"/>
    <w:rsid w:val="007C58D2"/>
    <w:rsid w:val="007C594C"/>
    <w:rsid w:val="007C60BF"/>
    <w:rsid w:val="007C6A07"/>
    <w:rsid w:val="007C75A1"/>
    <w:rsid w:val="007C771D"/>
    <w:rsid w:val="007C77A5"/>
    <w:rsid w:val="007D01CA"/>
    <w:rsid w:val="007D04E5"/>
    <w:rsid w:val="007D0BAD"/>
    <w:rsid w:val="007D0CAE"/>
    <w:rsid w:val="007D10EC"/>
    <w:rsid w:val="007D137D"/>
    <w:rsid w:val="007D27A1"/>
    <w:rsid w:val="007D2A23"/>
    <w:rsid w:val="007D37F5"/>
    <w:rsid w:val="007D5901"/>
    <w:rsid w:val="007D5943"/>
    <w:rsid w:val="007D6237"/>
    <w:rsid w:val="007D6B5B"/>
    <w:rsid w:val="007D6D39"/>
    <w:rsid w:val="007D7163"/>
    <w:rsid w:val="007D7526"/>
    <w:rsid w:val="007D7720"/>
    <w:rsid w:val="007D7BC4"/>
    <w:rsid w:val="007E0479"/>
    <w:rsid w:val="007E2FB0"/>
    <w:rsid w:val="007E348F"/>
    <w:rsid w:val="007E4610"/>
    <w:rsid w:val="007E4715"/>
    <w:rsid w:val="007E4B43"/>
    <w:rsid w:val="007E4EA6"/>
    <w:rsid w:val="007E4EE2"/>
    <w:rsid w:val="007E505B"/>
    <w:rsid w:val="007E53D6"/>
    <w:rsid w:val="007E7091"/>
    <w:rsid w:val="007E7B51"/>
    <w:rsid w:val="007F0677"/>
    <w:rsid w:val="007F072E"/>
    <w:rsid w:val="007F13C4"/>
    <w:rsid w:val="007F50F3"/>
    <w:rsid w:val="007F686D"/>
    <w:rsid w:val="007F702F"/>
    <w:rsid w:val="007F71F9"/>
    <w:rsid w:val="007F75D5"/>
    <w:rsid w:val="00802191"/>
    <w:rsid w:val="00802470"/>
    <w:rsid w:val="0080307E"/>
    <w:rsid w:val="00803122"/>
    <w:rsid w:val="00803819"/>
    <w:rsid w:val="00803FAE"/>
    <w:rsid w:val="00804869"/>
    <w:rsid w:val="00804BB7"/>
    <w:rsid w:val="008054E8"/>
    <w:rsid w:val="0080557E"/>
    <w:rsid w:val="008059E9"/>
    <w:rsid w:val="00805AB5"/>
    <w:rsid w:val="0080605F"/>
    <w:rsid w:val="00806EE7"/>
    <w:rsid w:val="00807786"/>
    <w:rsid w:val="008079B6"/>
    <w:rsid w:val="00807D1D"/>
    <w:rsid w:val="008102D8"/>
    <w:rsid w:val="0081043E"/>
    <w:rsid w:val="00810A3F"/>
    <w:rsid w:val="008112E8"/>
    <w:rsid w:val="00811B55"/>
    <w:rsid w:val="00811FCB"/>
    <w:rsid w:val="0081228D"/>
    <w:rsid w:val="0081292D"/>
    <w:rsid w:val="00814DF6"/>
    <w:rsid w:val="008158D6"/>
    <w:rsid w:val="00816F0B"/>
    <w:rsid w:val="00817196"/>
    <w:rsid w:val="00817AF2"/>
    <w:rsid w:val="0082252B"/>
    <w:rsid w:val="00823562"/>
    <w:rsid w:val="008235DB"/>
    <w:rsid w:val="00824AB4"/>
    <w:rsid w:val="00824C38"/>
    <w:rsid w:val="00825C42"/>
    <w:rsid w:val="00825D25"/>
    <w:rsid w:val="00827D6F"/>
    <w:rsid w:val="00827EF8"/>
    <w:rsid w:val="00830DA3"/>
    <w:rsid w:val="008314B0"/>
    <w:rsid w:val="00831787"/>
    <w:rsid w:val="00831CA4"/>
    <w:rsid w:val="0083279B"/>
    <w:rsid w:val="008327D9"/>
    <w:rsid w:val="008328EA"/>
    <w:rsid w:val="00832923"/>
    <w:rsid w:val="008339EA"/>
    <w:rsid w:val="00833DF4"/>
    <w:rsid w:val="0083410C"/>
    <w:rsid w:val="00834385"/>
    <w:rsid w:val="00834689"/>
    <w:rsid w:val="008367BD"/>
    <w:rsid w:val="008370EA"/>
    <w:rsid w:val="008376AC"/>
    <w:rsid w:val="008403CE"/>
    <w:rsid w:val="008404A2"/>
    <w:rsid w:val="00840F95"/>
    <w:rsid w:val="00841C98"/>
    <w:rsid w:val="00842EA5"/>
    <w:rsid w:val="00843CE2"/>
    <w:rsid w:val="00843E42"/>
    <w:rsid w:val="008441F9"/>
    <w:rsid w:val="008444E8"/>
    <w:rsid w:val="00844B32"/>
    <w:rsid w:val="00844E80"/>
    <w:rsid w:val="0084549A"/>
    <w:rsid w:val="0084565C"/>
    <w:rsid w:val="008461F9"/>
    <w:rsid w:val="0084678E"/>
    <w:rsid w:val="00846FE7"/>
    <w:rsid w:val="0084774B"/>
    <w:rsid w:val="008500A6"/>
    <w:rsid w:val="0085011C"/>
    <w:rsid w:val="00850299"/>
    <w:rsid w:val="00850ECD"/>
    <w:rsid w:val="00852402"/>
    <w:rsid w:val="0085246E"/>
    <w:rsid w:val="00852BBD"/>
    <w:rsid w:val="00853AA1"/>
    <w:rsid w:val="00854E76"/>
    <w:rsid w:val="00856559"/>
    <w:rsid w:val="008567FD"/>
    <w:rsid w:val="00856911"/>
    <w:rsid w:val="00856AAA"/>
    <w:rsid w:val="00856E89"/>
    <w:rsid w:val="00857C72"/>
    <w:rsid w:val="00862413"/>
    <w:rsid w:val="00862B39"/>
    <w:rsid w:val="00862ED0"/>
    <w:rsid w:val="0086462F"/>
    <w:rsid w:val="00864A61"/>
    <w:rsid w:val="00865E18"/>
    <w:rsid w:val="00866562"/>
    <w:rsid w:val="00866BC0"/>
    <w:rsid w:val="00866D5C"/>
    <w:rsid w:val="008677FD"/>
    <w:rsid w:val="008706D4"/>
    <w:rsid w:val="008708B6"/>
    <w:rsid w:val="00870918"/>
    <w:rsid w:val="00870C94"/>
    <w:rsid w:val="00870F8A"/>
    <w:rsid w:val="008719A4"/>
    <w:rsid w:val="00871D23"/>
    <w:rsid w:val="00874312"/>
    <w:rsid w:val="0087437C"/>
    <w:rsid w:val="00875952"/>
    <w:rsid w:val="00875CD7"/>
    <w:rsid w:val="0087641E"/>
    <w:rsid w:val="00876752"/>
    <w:rsid w:val="00876B4D"/>
    <w:rsid w:val="00876D93"/>
    <w:rsid w:val="00876F50"/>
    <w:rsid w:val="00877F18"/>
    <w:rsid w:val="00877F78"/>
    <w:rsid w:val="00880365"/>
    <w:rsid w:val="008820E3"/>
    <w:rsid w:val="008839A2"/>
    <w:rsid w:val="00883A9C"/>
    <w:rsid w:val="00883CE3"/>
    <w:rsid w:val="00883CF6"/>
    <w:rsid w:val="00885048"/>
    <w:rsid w:val="008858FB"/>
    <w:rsid w:val="0088600F"/>
    <w:rsid w:val="0088729B"/>
    <w:rsid w:val="00891FED"/>
    <w:rsid w:val="008923DC"/>
    <w:rsid w:val="0089268D"/>
    <w:rsid w:val="00892953"/>
    <w:rsid w:val="008929FD"/>
    <w:rsid w:val="0089341D"/>
    <w:rsid w:val="00893551"/>
    <w:rsid w:val="00894A88"/>
    <w:rsid w:val="00894DF0"/>
    <w:rsid w:val="00895386"/>
    <w:rsid w:val="00895621"/>
    <w:rsid w:val="00896444"/>
    <w:rsid w:val="00897F88"/>
    <w:rsid w:val="008A045F"/>
    <w:rsid w:val="008A07FB"/>
    <w:rsid w:val="008A14E0"/>
    <w:rsid w:val="008A1D9D"/>
    <w:rsid w:val="008A21FF"/>
    <w:rsid w:val="008A25DA"/>
    <w:rsid w:val="008A27CF"/>
    <w:rsid w:val="008A2CC4"/>
    <w:rsid w:val="008A2CE2"/>
    <w:rsid w:val="008A30AC"/>
    <w:rsid w:val="008A3EB4"/>
    <w:rsid w:val="008A3ED8"/>
    <w:rsid w:val="008A44B8"/>
    <w:rsid w:val="008A46E3"/>
    <w:rsid w:val="008A51A8"/>
    <w:rsid w:val="008A54C7"/>
    <w:rsid w:val="008A5FC1"/>
    <w:rsid w:val="008A77D8"/>
    <w:rsid w:val="008B0483"/>
    <w:rsid w:val="008B0B4C"/>
    <w:rsid w:val="008B120C"/>
    <w:rsid w:val="008B1383"/>
    <w:rsid w:val="008B1988"/>
    <w:rsid w:val="008B2EC8"/>
    <w:rsid w:val="008B326A"/>
    <w:rsid w:val="008B346D"/>
    <w:rsid w:val="008B4AE9"/>
    <w:rsid w:val="008B51A0"/>
    <w:rsid w:val="008B51CA"/>
    <w:rsid w:val="008B5268"/>
    <w:rsid w:val="008B592A"/>
    <w:rsid w:val="008B6742"/>
    <w:rsid w:val="008B751B"/>
    <w:rsid w:val="008B7B5C"/>
    <w:rsid w:val="008C0AD7"/>
    <w:rsid w:val="008C0C99"/>
    <w:rsid w:val="008C2017"/>
    <w:rsid w:val="008C203F"/>
    <w:rsid w:val="008C2913"/>
    <w:rsid w:val="008C4779"/>
    <w:rsid w:val="008C4958"/>
    <w:rsid w:val="008C4BAA"/>
    <w:rsid w:val="008C5641"/>
    <w:rsid w:val="008C6AE8"/>
    <w:rsid w:val="008C6C0F"/>
    <w:rsid w:val="008C7573"/>
    <w:rsid w:val="008C77EA"/>
    <w:rsid w:val="008C78A4"/>
    <w:rsid w:val="008C7A05"/>
    <w:rsid w:val="008C7B72"/>
    <w:rsid w:val="008C7D54"/>
    <w:rsid w:val="008D10E2"/>
    <w:rsid w:val="008D23DB"/>
    <w:rsid w:val="008D2BA4"/>
    <w:rsid w:val="008D34F1"/>
    <w:rsid w:val="008D3852"/>
    <w:rsid w:val="008D39D8"/>
    <w:rsid w:val="008D3FFD"/>
    <w:rsid w:val="008D4A59"/>
    <w:rsid w:val="008D4E5F"/>
    <w:rsid w:val="008D6D1A"/>
    <w:rsid w:val="008E065E"/>
    <w:rsid w:val="008E0927"/>
    <w:rsid w:val="008E09D0"/>
    <w:rsid w:val="008E0B3D"/>
    <w:rsid w:val="008E1909"/>
    <w:rsid w:val="008E1C5F"/>
    <w:rsid w:val="008E3A0F"/>
    <w:rsid w:val="008E4E0B"/>
    <w:rsid w:val="008E5897"/>
    <w:rsid w:val="008E5E99"/>
    <w:rsid w:val="008E711D"/>
    <w:rsid w:val="008E72EF"/>
    <w:rsid w:val="008F010D"/>
    <w:rsid w:val="008F026D"/>
    <w:rsid w:val="008F0808"/>
    <w:rsid w:val="008F0EA2"/>
    <w:rsid w:val="008F1EAB"/>
    <w:rsid w:val="008F234C"/>
    <w:rsid w:val="008F2766"/>
    <w:rsid w:val="008F33DC"/>
    <w:rsid w:val="008F4219"/>
    <w:rsid w:val="008F477F"/>
    <w:rsid w:val="008F4B57"/>
    <w:rsid w:val="008F5409"/>
    <w:rsid w:val="008F55B8"/>
    <w:rsid w:val="008F68E1"/>
    <w:rsid w:val="008F7345"/>
    <w:rsid w:val="009000B3"/>
    <w:rsid w:val="00900DBD"/>
    <w:rsid w:val="00900F0E"/>
    <w:rsid w:val="00901115"/>
    <w:rsid w:val="009012C2"/>
    <w:rsid w:val="00902350"/>
    <w:rsid w:val="0090336B"/>
    <w:rsid w:val="00904CFD"/>
    <w:rsid w:val="009053AA"/>
    <w:rsid w:val="00905990"/>
    <w:rsid w:val="00906939"/>
    <w:rsid w:val="00906A8C"/>
    <w:rsid w:val="00907AEF"/>
    <w:rsid w:val="00910B7D"/>
    <w:rsid w:val="009110A6"/>
    <w:rsid w:val="00911DFB"/>
    <w:rsid w:val="0091209D"/>
    <w:rsid w:val="009123E5"/>
    <w:rsid w:val="009139D9"/>
    <w:rsid w:val="00913BD9"/>
    <w:rsid w:val="00913C97"/>
    <w:rsid w:val="00914303"/>
    <w:rsid w:val="00914AD8"/>
    <w:rsid w:val="00915648"/>
    <w:rsid w:val="0091604D"/>
    <w:rsid w:val="00916079"/>
    <w:rsid w:val="00916118"/>
    <w:rsid w:val="00916FBF"/>
    <w:rsid w:val="00917688"/>
    <w:rsid w:val="00917CE9"/>
    <w:rsid w:val="00917E1A"/>
    <w:rsid w:val="00920698"/>
    <w:rsid w:val="0092069A"/>
    <w:rsid w:val="009208D7"/>
    <w:rsid w:val="00920BF2"/>
    <w:rsid w:val="00922010"/>
    <w:rsid w:val="00923793"/>
    <w:rsid w:val="00923D6D"/>
    <w:rsid w:val="00923EA8"/>
    <w:rsid w:val="00924DC4"/>
    <w:rsid w:val="0092547C"/>
    <w:rsid w:val="009255E6"/>
    <w:rsid w:val="00927C94"/>
    <w:rsid w:val="00930166"/>
    <w:rsid w:val="00930CC5"/>
    <w:rsid w:val="00931BD9"/>
    <w:rsid w:val="00931E21"/>
    <w:rsid w:val="009329F1"/>
    <w:rsid w:val="009331C1"/>
    <w:rsid w:val="00935739"/>
    <w:rsid w:val="00935B43"/>
    <w:rsid w:val="009368F3"/>
    <w:rsid w:val="00936C4A"/>
    <w:rsid w:val="00937435"/>
    <w:rsid w:val="00937DDC"/>
    <w:rsid w:val="00940681"/>
    <w:rsid w:val="00940AFF"/>
    <w:rsid w:val="00941636"/>
    <w:rsid w:val="0094178C"/>
    <w:rsid w:val="00942BAF"/>
    <w:rsid w:val="009431A5"/>
    <w:rsid w:val="00943742"/>
    <w:rsid w:val="00943E09"/>
    <w:rsid w:val="00944390"/>
    <w:rsid w:val="00944562"/>
    <w:rsid w:val="00945C05"/>
    <w:rsid w:val="00945DBB"/>
    <w:rsid w:val="00946945"/>
    <w:rsid w:val="00947713"/>
    <w:rsid w:val="009479AA"/>
    <w:rsid w:val="00947DDD"/>
    <w:rsid w:val="00950DE7"/>
    <w:rsid w:val="00952528"/>
    <w:rsid w:val="00952A24"/>
    <w:rsid w:val="00953920"/>
    <w:rsid w:val="009539E8"/>
    <w:rsid w:val="00953D47"/>
    <w:rsid w:val="0095465D"/>
    <w:rsid w:val="009550AA"/>
    <w:rsid w:val="0095681E"/>
    <w:rsid w:val="00956B56"/>
    <w:rsid w:val="009572D4"/>
    <w:rsid w:val="0096042D"/>
    <w:rsid w:val="00961921"/>
    <w:rsid w:val="00962D08"/>
    <w:rsid w:val="00962F52"/>
    <w:rsid w:val="0096430A"/>
    <w:rsid w:val="00964C28"/>
    <w:rsid w:val="00964CC7"/>
    <w:rsid w:val="0096554B"/>
    <w:rsid w:val="0096584A"/>
    <w:rsid w:val="00965BDD"/>
    <w:rsid w:val="00965F54"/>
    <w:rsid w:val="0097006F"/>
    <w:rsid w:val="0097129D"/>
    <w:rsid w:val="00971CF0"/>
    <w:rsid w:val="00971E14"/>
    <w:rsid w:val="00971E7A"/>
    <w:rsid w:val="00971F08"/>
    <w:rsid w:val="00972D12"/>
    <w:rsid w:val="0097331D"/>
    <w:rsid w:val="009736DF"/>
    <w:rsid w:val="00973C34"/>
    <w:rsid w:val="00973DF0"/>
    <w:rsid w:val="0097493A"/>
    <w:rsid w:val="009749CF"/>
    <w:rsid w:val="0097603D"/>
    <w:rsid w:val="009761C6"/>
    <w:rsid w:val="00976949"/>
    <w:rsid w:val="00980321"/>
    <w:rsid w:val="00980477"/>
    <w:rsid w:val="00982379"/>
    <w:rsid w:val="0098254B"/>
    <w:rsid w:val="00982946"/>
    <w:rsid w:val="009839A9"/>
    <w:rsid w:val="00983CB2"/>
    <w:rsid w:val="00985253"/>
    <w:rsid w:val="009853B3"/>
    <w:rsid w:val="0098550D"/>
    <w:rsid w:val="00985BFD"/>
    <w:rsid w:val="0098768C"/>
    <w:rsid w:val="00987C2C"/>
    <w:rsid w:val="00987F6F"/>
    <w:rsid w:val="00990496"/>
    <w:rsid w:val="00990630"/>
    <w:rsid w:val="00990F81"/>
    <w:rsid w:val="009913A4"/>
    <w:rsid w:val="0099158F"/>
    <w:rsid w:val="00991761"/>
    <w:rsid w:val="0099487B"/>
    <w:rsid w:val="00994DCA"/>
    <w:rsid w:val="00994F86"/>
    <w:rsid w:val="00995AE2"/>
    <w:rsid w:val="009960EC"/>
    <w:rsid w:val="00996C63"/>
    <w:rsid w:val="009970DD"/>
    <w:rsid w:val="00997A62"/>
    <w:rsid w:val="00997CB2"/>
    <w:rsid w:val="009A0CD6"/>
    <w:rsid w:val="009A0FBA"/>
    <w:rsid w:val="009A1601"/>
    <w:rsid w:val="009A18A7"/>
    <w:rsid w:val="009A2718"/>
    <w:rsid w:val="009A2E69"/>
    <w:rsid w:val="009A390E"/>
    <w:rsid w:val="009A4210"/>
    <w:rsid w:val="009A462D"/>
    <w:rsid w:val="009A48FA"/>
    <w:rsid w:val="009A5CBA"/>
    <w:rsid w:val="009A645C"/>
    <w:rsid w:val="009A7113"/>
    <w:rsid w:val="009B0A15"/>
    <w:rsid w:val="009B1F30"/>
    <w:rsid w:val="009B2162"/>
    <w:rsid w:val="009B2337"/>
    <w:rsid w:val="009B3775"/>
    <w:rsid w:val="009B3AC2"/>
    <w:rsid w:val="009B43E0"/>
    <w:rsid w:val="009B4DF4"/>
    <w:rsid w:val="009B564E"/>
    <w:rsid w:val="009B5FF0"/>
    <w:rsid w:val="009B6DBE"/>
    <w:rsid w:val="009B6F24"/>
    <w:rsid w:val="009B7E87"/>
    <w:rsid w:val="009C0F71"/>
    <w:rsid w:val="009C403E"/>
    <w:rsid w:val="009C6832"/>
    <w:rsid w:val="009C7E34"/>
    <w:rsid w:val="009C7EB4"/>
    <w:rsid w:val="009D1069"/>
    <w:rsid w:val="009D18DE"/>
    <w:rsid w:val="009D1F11"/>
    <w:rsid w:val="009D3180"/>
    <w:rsid w:val="009D337A"/>
    <w:rsid w:val="009D4E32"/>
    <w:rsid w:val="009D4FF0"/>
    <w:rsid w:val="009D5A9C"/>
    <w:rsid w:val="009D703C"/>
    <w:rsid w:val="009D718F"/>
    <w:rsid w:val="009D7A0C"/>
    <w:rsid w:val="009E021E"/>
    <w:rsid w:val="009E068F"/>
    <w:rsid w:val="009E14E0"/>
    <w:rsid w:val="009E1569"/>
    <w:rsid w:val="009E2351"/>
    <w:rsid w:val="009E28E7"/>
    <w:rsid w:val="009E2B48"/>
    <w:rsid w:val="009E2DD2"/>
    <w:rsid w:val="009E32D2"/>
    <w:rsid w:val="009E35DB"/>
    <w:rsid w:val="009E3623"/>
    <w:rsid w:val="009E362C"/>
    <w:rsid w:val="009E47A3"/>
    <w:rsid w:val="009E581A"/>
    <w:rsid w:val="009E5F80"/>
    <w:rsid w:val="009E60E2"/>
    <w:rsid w:val="009E753A"/>
    <w:rsid w:val="009E7CB0"/>
    <w:rsid w:val="009E7FC6"/>
    <w:rsid w:val="009F00DE"/>
    <w:rsid w:val="009F08F3"/>
    <w:rsid w:val="009F0C99"/>
    <w:rsid w:val="009F1E46"/>
    <w:rsid w:val="009F344F"/>
    <w:rsid w:val="009F3D66"/>
    <w:rsid w:val="009F4D34"/>
    <w:rsid w:val="009F4D85"/>
    <w:rsid w:val="009F5C81"/>
    <w:rsid w:val="00A00680"/>
    <w:rsid w:val="00A00704"/>
    <w:rsid w:val="00A00BA8"/>
    <w:rsid w:val="00A00F85"/>
    <w:rsid w:val="00A0126B"/>
    <w:rsid w:val="00A01C14"/>
    <w:rsid w:val="00A025FF"/>
    <w:rsid w:val="00A031D8"/>
    <w:rsid w:val="00A041FE"/>
    <w:rsid w:val="00A048A8"/>
    <w:rsid w:val="00A04F49"/>
    <w:rsid w:val="00A052C1"/>
    <w:rsid w:val="00A05A89"/>
    <w:rsid w:val="00A060FC"/>
    <w:rsid w:val="00A06454"/>
    <w:rsid w:val="00A066DE"/>
    <w:rsid w:val="00A117AC"/>
    <w:rsid w:val="00A138BA"/>
    <w:rsid w:val="00A13B15"/>
    <w:rsid w:val="00A13B72"/>
    <w:rsid w:val="00A13E54"/>
    <w:rsid w:val="00A15471"/>
    <w:rsid w:val="00A15745"/>
    <w:rsid w:val="00A16451"/>
    <w:rsid w:val="00A16824"/>
    <w:rsid w:val="00A16C61"/>
    <w:rsid w:val="00A16FA2"/>
    <w:rsid w:val="00A172C3"/>
    <w:rsid w:val="00A17426"/>
    <w:rsid w:val="00A1764A"/>
    <w:rsid w:val="00A17961"/>
    <w:rsid w:val="00A17F63"/>
    <w:rsid w:val="00A2193B"/>
    <w:rsid w:val="00A2351A"/>
    <w:rsid w:val="00A2512B"/>
    <w:rsid w:val="00A255AA"/>
    <w:rsid w:val="00A25CEA"/>
    <w:rsid w:val="00A264A9"/>
    <w:rsid w:val="00A269E0"/>
    <w:rsid w:val="00A26AF8"/>
    <w:rsid w:val="00A27785"/>
    <w:rsid w:val="00A278A1"/>
    <w:rsid w:val="00A30187"/>
    <w:rsid w:val="00A30B29"/>
    <w:rsid w:val="00A30DE4"/>
    <w:rsid w:val="00A320F7"/>
    <w:rsid w:val="00A32C8C"/>
    <w:rsid w:val="00A335F7"/>
    <w:rsid w:val="00A33BAA"/>
    <w:rsid w:val="00A33EC7"/>
    <w:rsid w:val="00A3448A"/>
    <w:rsid w:val="00A36297"/>
    <w:rsid w:val="00A36BE0"/>
    <w:rsid w:val="00A402FF"/>
    <w:rsid w:val="00A41326"/>
    <w:rsid w:val="00A41E2B"/>
    <w:rsid w:val="00A43549"/>
    <w:rsid w:val="00A4466F"/>
    <w:rsid w:val="00A45848"/>
    <w:rsid w:val="00A4597C"/>
    <w:rsid w:val="00A45B74"/>
    <w:rsid w:val="00A45D10"/>
    <w:rsid w:val="00A45DBE"/>
    <w:rsid w:val="00A47318"/>
    <w:rsid w:val="00A4732C"/>
    <w:rsid w:val="00A4774E"/>
    <w:rsid w:val="00A507E6"/>
    <w:rsid w:val="00A50E67"/>
    <w:rsid w:val="00A52E1D"/>
    <w:rsid w:val="00A53E4F"/>
    <w:rsid w:val="00A54021"/>
    <w:rsid w:val="00A54658"/>
    <w:rsid w:val="00A54FBD"/>
    <w:rsid w:val="00A559D9"/>
    <w:rsid w:val="00A55B8E"/>
    <w:rsid w:val="00A566D4"/>
    <w:rsid w:val="00A578F7"/>
    <w:rsid w:val="00A60726"/>
    <w:rsid w:val="00A60F67"/>
    <w:rsid w:val="00A61499"/>
    <w:rsid w:val="00A61B1E"/>
    <w:rsid w:val="00A62A77"/>
    <w:rsid w:val="00A6337B"/>
    <w:rsid w:val="00A63397"/>
    <w:rsid w:val="00A63483"/>
    <w:rsid w:val="00A63FD7"/>
    <w:rsid w:val="00A6419F"/>
    <w:rsid w:val="00A642E7"/>
    <w:rsid w:val="00A64AC8"/>
    <w:rsid w:val="00A656C0"/>
    <w:rsid w:val="00A657D7"/>
    <w:rsid w:val="00A660AC"/>
    <w:rsid w:val="00A66147"/>
    <w:rsid w:val="00A66B63"/>
    <w:rsid w:val="00A66EC0"/>
    <w:rsid w:val="00A67727"/>
    <w:rsid w:val="00A67E6C"/>
    <w:rsid w:val="00A702F9"/>
    <w:rsid w:val="00A70360"/>
    <w:rsid w:val="00A7052A"/>
    <w:rsid w:val="00A7066D"/>
    <w:rsid w:val="00A7076D"/>
    <w:rsid w:val="00A71512"/>
    <w:rsid w:val="00A71B99"/>
    <w:rsid w:val="00A71BB4"/>
    <w:rsid w:val="00A7224A"/>
    <w:rsid w:val="00A72A94"/>
    <w:rsid w:val="00A73247"/>
    <w:rsid w:val="00A73534"/>
    <w:rsid w:val="00A739D0"/>
    <w:rsid w:val="00A73EDE"/>
    <w:rsid w:val="00A7402E"/>
    <w:rsid w:val="00A7445F"/>
    <w:rsid w:val="00A74A08"/>
    <w:rsid w:val="00A75CB1"/>
    <w:rsid w:val="00A760E9"/>
    <w:rsid w:val="00A76146"/>
    <w:rsid w:val="00A761D4"/>
    <w:rsid w:val="00A76656"/>
    <w:rsid w:val="00A76C8A"/>
    <w:rsid w:val="00A77C0C"/>
    <w:rsid w:val="00A77EC4"/>
    <w:rsid w:val="00A80EB7"/>
    <w:rsid w:val="00A80F3B"/>
    <w:rsid w:val="00A817E2"/>
    <w:rsid w:val="00A81926"/>
    <w:rsid w:val="00A82245"/>
    <w:rsid w:val="00A82CF5"/>
    <w:rsid w:val="00A853FE"/>
    <w:rsid w:val="00A85C6C"/>
    <w:rsid w:val="00A85EF6"/>
    <w:rsid w:val="00A86EC3"/>
    <w:rsid w:val="00A90742"/>
    <w:rsid w:val="00A9265A"/>
    <w:rsid w:val="00A92879"/>
    <w:rsid w:val="00A92C70"/>
    <w:rsid w:val="00A93AF6"/>
    <w:rsid w:val="00A93C73"/>
    <w:rsid w:val="00A9433C"/>
    <w:rsid w:val="00A9442A"/>
    <w:rsid w:val="00A95869"/>
    <w:rsid w:val="00A959E6"/>
    <w:rsid w:val="00A96A62"/>
    <w:rsid w:val="00A96B2E"/>
    <w:rsid w:val="00A97441"/>
    <w:rsid w:val="00A978F4"/>
    <w:rsid w:val="00AA016F"/>
    <w:rsid w:val="00AA07BB"/>
    <w:rsid w:val="00AA1114"/>
    <w:rsid w:val="00AA1ED6"/>
    <w:rsid w:val="00AA2151"/>
    <w:rsid w:val="00AA3A30"/>
    <w:rsid w:val="00AA3C41"/>
    <w:rsid w:val="00AA4DDD"/>
    <w:rsid w:val="00AA51D6"/>
    <w:rsid w:val="00AA5394"/>
    <w:rsid w:val="00AA62C4"/>
    <w:rsid w:val="00AA71A9"/>
    <w:rsid w:val="00AA724D"/>
    <w:rsid w:val="00AB0971"/>
    <w:rsid w:val="00AB0BC8"/>
    <w:rsid w:val="00AB11CA"/>
    <w:rsid w:val="00AB121C"/>
    <w:rsid w:val="00AB14D9"/>
    <w:rsid w:val="00AB14E9"/>
    <w:rsid w:val="00AB1526"/>
    <w:rsid w:val="00AB2090"/>
    <w:rsid w:val="00AB21F8"/>
    <w:rsid w:val="00AB26B6"/>
    <w:rsid w:val="00AB3B78"/>
    <w:rsid w:val="00AB3FA3"/>
    <w:rsid w:val="00AB4AB8"/>
    <w:rsid w:val="00AB655E"/>
    <w:rsid w:val="00AB75E6"/>
    <w:rsid w:val="00AC007F"/>
    <w:rsid w:val="00AC0718"/>
    <w:rsid w:val="00AC0AD7"/>
    <w:rsid w:val="00AC0DCD"/>
    <w:rsid w:val="00AC1757"/>
    <w:rsid w:val="00AC1F4F"/>
    <w:rsid w:val="00AC20CD"/>
    <w:rsid w:val="00AC2DBC"/>
    <w:rsid w:val="00AC2ECD"/>
    <w:rsid w:val="00AC2F10"/>
    <w:rsid w:val="00AC2F7D"/>
    <w:rsid w:val="00AC3119"/>
    <w:rsid w:val="00AC316A"/>
    <w:rsid w:val="00AC4658"/>
    <w:rsid w:val="00AC49FB"/>
    <w:rsid w:val="00AC5A10"/>
    <w:rsid w:val="00AC7789"/>
    <w:rsid w:val="00AC7C57"/>
    <w:rsid w:val="00AD0AA3"/>
    <w:rsid w:val="00AD19F8"/>
    <w:rsid w:val="00AD2FDC"/>
    <w:rsid w:val="00AD3F94"/>
    <w:rsid w:val="00AD45AE"/>
    <w:rsid w:val="00AD4A5A"/>
    <w:rsid w:val="00AD5352"/>
    <w:rsid w:val="00AD5A7F"/>
    <w:rsid w:val="00AD68ED"/>
    <w:rsid w:val="00AD7293"/>
    <w:rsid w:val="00AD7B66"/>
    <w:rsid w:val="00AD7E1F"/>
    <w:rsid w:val="00AE0205"/>
    <w:rsid w:val="00AE072C"/>
    <w:rsid w:val="00AE27AC"/>
    <w:rsid w:val="00AE2BBB"/>
    <w:rsid w:val="00AE2FEB"/>
    <w:rsid w:val="00AE40E0"/>
    <w:rsid w:val="00AE4744"/>
    <w:rsid w:val="00AE490B"/>
    <w:rsid w:val="00AE4DBA"/>
    <w:rsid w:val="00AE4F07"/>
    <w:rsid w:val="00AE5B8D"/>
    <w:rsid w:val="00AE5D18"/>
    <w:rsid w:val="00AE5E9D"/>
    <w:rsid w:val="00AE7823"/>
    <w:rsid w:val="00AE7998"/>
    <w:rsid w:val="00AE7CBA"/>
    <w:rsid w:val="00AF0198"/>
    <w:rsid w:val="00AF0E96"/>
    <w:rsid w:val="00AF1C2D"/>
    <w:rsid w:val="00AF1C5D"/>
    <w:rsid w:val="00AF2DF4"/>
    <w:rsid w:val="00AF3405"/>
    <w:rsid w:val="00AF3C84"/>
    <w:rsid w:val="00AF42D7"/>
    <w:rsid w:val="00AF464C"/>
    <w:rsid w:val="00B00240"/>
    <w:rsid w:val="00B006FE"/>
    <w:rsid w:val="00B007CB"/>
    <w:rsid w:val="00B00BA6"/>
    <w:rsid w:val="00B00C8F"/>
    <w:rsid w:val="00B00F02"/>
    <w:rsid w:val="00B01032"/>
    <w:rsid w:val="00B01917"/>
    <w:rsid w:val="00B019B2"/>
    <w:rsid w:val="00B01EA9"/>
    <w:rsid w:val="00B02AA9"/>
    <w:rsid w:val="00B02FA3"/>
    <w:rsid w:val="00B03374"/>
    <w:rsid w:val="00B03EEB"/>
    <w:rsid w:val="00B05084"/>
    <w:rsid w:val="00B070BC"/>
    <w:rsid w:val="00B072F2"/>
    <w:rsid w:val="00B0753C"/>
    <w:rsid w:val="00B07ED9"/>
    <w:rsid w:val="00B1058E"/>
    <w:rsid w:val="00B110F3"/>
    <w:rsid w:val="00B1137B"/>
    <w:rsid w:val="00B1174B"/>
    <w:rsid w:val="00B11C47"/>
    <w:rsid w:val="00B13BC8"/>
    <w:rsid w:val="00B14220"/>
    <w:rsid w:val="00B147EF"/>
    <w:rsid w:val="00B157F9"/>
    <w:rsid w:val="00B16AC4"/>
    <w:rsid w:val="00B17E05"/>
    <w:rsid w:val="00B20256"/>
    <w:rsid w:val="00B20D09"/>
    <w:rsid w:val="00B217AF"/>
    <w:rsid w:val="00B22985"/>
    <w:rsid w:val="00B26980"/>
    <w:rsid w:val="00B26C12"/>
    <w:rsid w:val="00B2763F"/>
    <w:rsid w:val="00B27AAC"/>
    <w:rsid w:val="00B30929"/>
    <w:rsid w:val="00B30BA3"/>
    <w:rsid w:val="00B30F95"/>
    <w:rsid w:val="00B312F5"/>
    <w:rsid w:val="00B31B30"/>
    <w:rsid w:val="00B31EEC"/>
    <w:rsid w:val="00B32CCA"/>
    <w:rsid w:val="00B345B9"/>
    <w:rsid w:val="00B34A97"/>
    <w:rsid w:val="00B36011"/>
    <w:rsid w:val="00B365D2"/>
    <w:rsid w:val="00B36A76"/>
    <w:rsid w:val="00B36F5B"/>
    <w:rsid w:val="00B372AA"/>
    <w:rsid w:val="00B40445"/>
    <w:rsid w:val="00B41888"/>
    <w:rsid w:val="00B42B17"/>
    <w:rsid w:val="00B43526"/>
    <w:rsid w:val="00B447C4"/>
    <w:rsid w:val="00B45308"/>
    <w:rsid w:val="00B45321"/>
    <w:rsid w:val="00B457A7"/>
    <w:rsid w:val="00B45902"/>
    <w:rsid w:val="00B45A52"/>
    <w:rsid w:val="00B46175"/>
    <w:rsid w:val="00B47E47"/>
    <w:rsid w:val="00B51646"/>
    <w:rsid w:val="00B5187C"/>
    <w:rsid w:val="00B5197F"/>
    <w:rsid w:val="00B521DF"/>
    <w:rsid w:val="00B53518"/>
    <w:rsid w:val="00B53F90"/>
    <w:rsid w:val="00B54A80"/>
    <w:rsid w:val="00B55315"/>
    <w:rsid w:val="00B56376"/>
    <w:rsid w:val="00B56474"/>
    <w:rsid w:val="00B564CB"/>
    <w:rsid w:val="00B572AB"/>
    <w:rsid w:val="00B57C4F"/>
    <w:rsid w:val="00B60307"/>
    <w:rsid w:val="00B60857"/>
    <w:rsid w:val="00B6445C"/>
    <w:rsid w:val="00B65120"/>
    <w:rsid w:val="00B664C7"/>
    <w:rsid w:val="00B67F1E"/>
    <w:rsid w:val="00B67FD6"/>
    <w:rsid w:val="00B700A7"/>
    <w:rsid w:val="00B702C2"/>
    <w:rsid w:val="00B7072C"/>
    <w:rsid w:val="00B709DD"/>
    <w:rsid w:val="00B70CCA"/>
    <w:rsid w:val="00B733B7"/>
    <w:rsid w:val="00B73663"/>
    <w:rsid w:val="00B739F6"/>
    <w:rsid w:val="00B74BE7"/>
    <w:rsid w:val="00B74C0C"/>
    <w:rsid w:val="00B75823"/>
    <w:rsid w:val="00B75A51"/>
    <w:rsid w:val="00B761E0"/>
    <w:rsid w:val="00B769D8"/>
    <w:rsid w:val="00B80A81"/>
    <w:rsid w:val="00B81A6C"/>
    <w:rsid w:val="00B81A7B"/>
    <w:rsid w:val="00B82076"/>
    <w:rsid w:val="00B8387B"/>
    <w:rsid w:val="00B83FFA"/>
    <w:rsid w:val="00B84AC6"/>
    <w:rsid w:val="00B853E1"/>
    <w:rsid w:val="00B85DE5"/>
    <w:rsid w:val="00B86ECD"/>
    <w:rsid w:val="00B879F0"/>
    <w:rsid w:val="00B87F99"/>
    <w:rsid w:val="00B90F73"/>
    <w:rsid w:val="00B91A6C"/>
    <w:rsid w:val="00B929E5"/>
    <w:rsid w:val="00B92E99"/>
    <w:rsid w:val="00B93B59"/>
    <w:rsid w:val="00B9406A"/>
    <w:rsid w:val="00B95B36"/>
    <w:rsid w:val="00B95B9A"/>
    <w:rsid w:val="00B95E52"/>
    <w:rsid w:val="00B973A1"/>
    <w:rsid w:val="00B9773A"/>
    <w:rsid w:val="00BA0E32"/>
    <w:rsid w:val="00BA1790"/>
    <w:rsid w:val="00BA2280"/>
    <w:rsid w:val="00BA2A08"/>
    <w:rsid w:val="00BA2FFA"/>
    <w:rsid w:val="00BA4329"/>
    <w:rsid w:val="00BA4847"/>
    <w:rsid w:val="00BA4BD0"/>
    <w:rsid w:val="00BA56D2"/>
    <w:rsid w:val="00BA61B7"/>
    <w:rsid w:val="00BA625C"/>
    <w:rsid w:val="00BA6AF2"/>
    <w:rsid w:val="00BA6F95"/>
    <w:rsid w:val="00BA76E0"/>
    <w:rsid w:val="00BB0AA4"/>
    <w:rsid w:val="00BB0F31"/>
    <w:rsid w:val="00BB145B"/>
    <w:rsid w:val="00BB1B7D"/>
    <w:rsid w:val="00BB2816"/>
    <w:rsid w:val="00BB2A25"/>
    <w:rsid w:val="00BB2D36"/>
    <w:rsid w:val="00BB36E4"/>
    <w:rsid w:val="00BB4D4C"/>
    <w:rsid w:val="00BB51E9"/>
    <w:rsid w:val="00BB613B"/>
    <w:rsid w:val="00BB6B62"/>
    <w:rsid w:val="00BB6DA2"/>
    <w:rsid w:val="00BC0613"/>
    <w:rsid w:val="00BC0FDC"/>
    <w:rsid w:val="00BC188C"/>
    <w:rsid w:val="00BC2EBD"/>
    <w:rsid w:val="00BC3053"/>
    <w:rsid w:val="00BC324D"/>
    <w:rsid w:val="00BC3998"/>
    <w:rsid w:val="00BC413C"/>
    <w:rsid w:val="00BC41F8"/>
    <w:rsid w:val="00BC4D2E"/>
    <w:rsid w:val="00BC53ED"/>
    <w:rsid w:val="00BC5DB3"/>
    <w:rsid w:val="00BC636D"/>
    <w:rsid w:val="00BC6713"/>
    <w:rsid w:val="00BD0855"/>
    <w:rsid w:val="00BD2FFB"/>
    <w:rsid w:val="00BD3136"/>
    <w:rsid w:val="00BD3371"/>
    <w:rsid w:val="00BD48AC"/>
    <w:rsid w:val="00BD4BF1"/>
    <w:rsid w:val="00BD505F"/>
    <w:rsid w:val="00BD5564"/>
    <w:rsid w:val="00BD5A79"/>
    <w:rsid w:val="00BD5CDA"/>
    <w:rsid w:val="00BD5F1A"/>
    <w:rsid w:val="00BD5F21"/>
    <w:rsid w:val="00BD6758"/>
    <w:rsid w:val="00BD6C50"/>
    <w:rsid w:val="00BE08B3"/>
    <w:rsid w:val="00BE111C"/>
    <w:rsid w:val="00BE1209"/>
    <w:rsid w:val="00BE1212"/>
    <w:rsid w:val="00BE1234"/>
    <w:rsid w:val="00BE1680"/>
    <w:rsid w:val="00BE1B49"/>
    <w:rsid w:val="00BE1C75"/>
    <w:rsid w:val="00BE25D5"/>
    <w:rsid w:val="00BE2FA6"/>
    <w:rsid w:val="00BE333F"/>
    <w:rsid w:val="00BE3802"/>
    <w:rsid w:val="00BE3B15"/>
    <w:rsid w:val="00BE505C"/>
    <w:rsid w:val="00BE7406"/>
    <w:rsid w:val="00BE7603"/>
    <w:rsid w:val="00BF0672"/>
    <w:rsid w:val="00BF0D10"/>
    <w:rsid w:val="00BF0E38"/>
    <w:rsid w:val="00BF136A"/>
    <w:rsid w:val="00BF1674"/>
    <w:rsid w:val="00BF17DE"/>
    <w:rsid w:val="00BF1EC7"/>
    <w:rsid w:val="00BF24C5"/>
    <w:rsid w:val="00BF2BFA"/>
    <w:rsid w:val="00BF3279"/>
    <w:rsid w:val="00BF3373"/>
    <w:rsid w:val="00BF3B13"/>
    <w:rsid w:val="00BF3D84"/>
    <w:rsid w:val="00BF47EE"/>
    <w:rsid w:val="00BF5068"/>
    <w:rsid w:val="00BF74C7"/>
    <w:rsid w:val="00BF7642"/>
    <w:rsid w:val="00C0058E"/>
    <w:rsid w:val="00C010DB"/>
    <w:rsid w:val="00C015F1"/>
    <w:rsid w:val="00C018C3"/>
    <w:rsid w:val="00C019ED"/>
    <w:rsid w:val="00C01D5C"/>
    <w:rsid w:val="00C01F33"/>
    <w:rsid w:val="00C02A4C"/>
    <w:rsid w:val="00C02CC6"/>
    <w:rsid w:val="00C02E98"/>
    <w:rsid w:val="00C03678"/>
    <w:rsid w:val="00C040F7"/>
    <w:rsid w:val="00C042D3"/>
    <w:rsid w:val="00C044AB"/>
    <w:rsid w:val="00C0464E"/>
    <w:rsid w:val="00C04974"/>
    <w:rsid w:val="00C04E2F"/>
    <w:rsid w:val="00C05706"/>
    <w:rsid w:val="00C05C2A"/>
    <w:rsid w:val="00C062F3"/>
    <w:rsid w:val="00C07377"/>
    <w:rsid w:val="00C07810"/>
    <w:rsid w:val="00C10478"/>
    <w:rsid w:val="00C115EC"/>
    <w:rsid w:val="00C1191C"/>
    <w:rsid w:val="00C12099"/>
    <w:rsid w:val="00C12107"/>
    <w:rsid w:val="00C121A9"/>
    <w:rsid w:val="00C13C93"/>
    <w:rsid w:val="00C140D3"/>
    <w:rsid w:val="00C14D4B"/>
    <w:rsid w:val="00C14F0B"/>
    <w:rsid w:val="00C1505B"/>
    <w:rsid w:val="00C151BA"/>
    <w:rsid w:val="00C154BB"/>
    <w:rsid w:val="00C156EB"/>
    <w:rsid w:val="00C15967"/>
    <w:rsid w:val="00C16685"/>
    <w:rsid w:val="00C2118F"/>
    <w:rsid w:val="00C22DBE"/>
    <w:rsid w:val="00C2536D"/>
    <w:rsid w:val="00C25ECC"/>
    <w:rsid w:val="00C26BF9"/>
    <w:rsid w:val="00C279B5"/>
    <w:rsid w:val="00C27C45"/>
    <w:rsid w:val="00C314E8"/>
    <w:rsid w:val="00C33B33"/>
    <w:rsid w:val="00C36A50"/>
    <w:rsid w:val="00C3719D"/>
    <w:rsid w:val="00C403F7"/>
    <w:rsid w:val="00C41081"/>
    <w:rsid w:val="00C427ED"/>
    <w:rsid w:val="00C42909"/>
    <w:rsid w:val="00C42FD9"/>
    <w:rsid w:val="00C43467"/>
    <w:rsid w:val="00C434D5"/>
    <w:rsid w:val="00C4445A"/>
    <w:rsid w:val="00C4514A"/>
    <w:rsid w:val="00C454C7"/>
    <w:rsid w:val="00C456DF"/>
    <w:rsid w:val="00C46026"/>
    <w:rsid w:val="00C46743"/>
    <w:rsid w:val="00C4762D"/>
    <w:rsid w:val="00C478C9"/>
    <w:rsid w:val="00C47FAC"/>
    <w:rsid w:val="00C50928"/>
    <w:rsid w:val="00C50AB7"/>
    <w:rsid w:val="00C51092"/>
    <w:rsid w:val="00C52790"/>
    <w:rsid w:val="00C52C59"/>
    <w:rsid w:val="00C54995"/>
    <w:rsid w:val="00C54D41"/>
    <w:rsid w:val="00C55C6F"/>
    <w:rsid w:val="00C60783"/>
    <w:rsid w:val="00C61E8D"/>
    <w:rsid w:val="00C645A2"/>
    <w:rsid w:val="00C64644"/>
    <w:rsid w:val="00C64672"/>
    <w:rsid w:val="00C64B37"/>
    <w:rsid w:val="00C64C3D"/>
    <w:rsid w:val="00C64CBC"/>
    <w:rsid w:val="00C6549C"/>
    <w:rsid w:val="00C65A25"/>
    <w:rsid w:val="00C65C03"/>
    <w:rsid w:val="00C6710D"/>
    <w:rsid w:val="00C70697"/>
    <w:rsid w:val="00C71A38"/>
    <w:rsid w:val="00C71F71"/>
    <w:rsid w:val="00C72514"/>
    <w:rsid w:val="00C72EF4"/>
    <w:rsid w:val="00C73202"/>
    <w:rsid w:val="00C73FA8"/>
    <w:rsid w:val="00C75D2F"/>
    <w:rsid w:val="00C75E8F"/>
    <w:rsid w:val="00C767BE"/>
    <w:rsid w:val="00C76E3C"/>
    <w:rsid w:val="00C775CD"/>
    <w:rsid w:val="00C8006C"/>
    <w:rsid w:val="00C80DD7"/>
    <w:rsid w:val="00C81568"/>
    <w:rsid w:val="00C82F28"/>
    <w:rsid w:val="00C83B70"/>
    <w:rsid w:val="00C844CA"/>
    <w:rsid w:val="00C84A6E"/>
    <w:rsid w:val="00C84AE1"/>
    <w:rsid w:val="00C85A92"/>
    <w:rsid w:val="00C87D93"/>
    <w:rsid w:val="00C87E79"/>
    <w:rsid w:val="00C9018E"/>
    <w:rsid w:val="00C9027A"/>
    <w:rsid w:val="00C903BB"/>
    <w:rsid w:val="00C9058E"/>
    <w:rsid w:val="00C9068E"/>
    <w:rsid w:val="00C91032"/>
    <w:rsid w:val="00C91CE5"/>
    <w:rsid w:val="00C923FC"/>
    <w:rsid w:val="00C92663"/>
    <w:rsid w:val="00C933DA"/>
    <w:rsid w:val="00C935C1"/>
    <w:rsid w:val="00C93ABF"/>
    <w:rsid w:val="00C93C4B"/>
    <w:rsid w:val="00C944AB"/>
    <w:rsid w:val="00C95B40"/>
    <w:rsid w:val="00C96AC5"/>
    <w:rsid w:val="00C9738A"/>
    <w:rsid w:val="00C97D47"/>
    <w:rsid w:val="00C97E62"/>
    <w:rsid w:val="00CA1068"/>
    <w:rsid w:val="00CA11E6"/>
    <w:rsid w:val="00CA1558"/>
    <w:rsid w:val="00CA1EA4"/>
    <w:rsid w:val="00CA1ED8"/>
    <w:rsid w:val="00CA2417"/>
    <w:rsid w:val="00CA2A71"/>
    <w:rsid w:val="00CA388F"/>
    <w:rsid w:val="00CA3F48"/>
    <w:rsid w:val="00CA4F63"/>
    <w:rsid w:val="00CA54E2"/>
    <w:rsid w:val="00CA669B"/>
    <w:rsid w:val="00CB066C"/>
    <w:rsid w:val="00CB1945"/>
    <w:rsid w:val="00CB1C00"/>
    <w:rsid w:val="00CB1E33"/>
    <w:rsid w:val="00CB1F63"/>
    <w:rsid w:val="00CB3824"/>
    <w:rsid w:val="00CB539F"/>
    <w:rsid w:val="00CB5842"/>
    <w:rsid w:val="00CB6085"/>
    <w:rsid w:val="00CB6B33"/>
    <w:rsid w:val="00CB6F2E"/>
    <w:rsid w:val="00CB7170"/>
    <w:rsid w:val="00CB7724"/>
    <w:rsid w:val="00CB7D06"/>
    <w:rsid w:val="00CC040E"/>
    <w:rsid w:val="00CC0675"/>
    <w:rsid w:val="00CC0D6D"/>
    <w:rsid w:val="00CC0DA2"/>
    <w:rsid w:val="00CC0E2A"/>
    <w:rsid w:val="00CC111F"/>
    <w:rsid w:val="00CC18E7"/>
    <w:rsid w:val="00CC2011"/>
    <w:rsid w:val="00CC282D"/>
    <w:rsid w:val="00CC2862"/>
    <w:rsid w:val="00CC3D86"/>
    <w:rsid w:val="00CC3EA0"/>
    <w:rsid w:val="00CC54EA"/>
    <w:rsid w:val="00CC5E52"/>
    <w:rsid w:val="00CC6530"/>
    <w:rsid w:val="00CC7AA1"/>
    <w:rsid w:val="00CC7B45"/>
    <w:rsid w:val="00CD0898"/>
    <w:rsid w:val="00CD1188"/>
    <w:rsid w:val="00CD16A1"/>
    <w:rsid w:val="00CD2ED1"/>
    <w:rsid w:val="00CD337B"/>
    <w:rsid w:val="00CD512A"/>
    <w:rsid w:val="00CD61A1"/>
    <w:rsid w:val="00CD66F1"/>
    <w:rsid w:val="00CE0424"/>
    <w:rsid w:val="00CE0913"/>
    <w:rsid w:val="00CE1D71"/>
    <w:rsid w:val="00CE2281"/>
    <w:rsid w:val="00CE3227"/>
    <w:rsid w:val="00CE3B48"/>
    <w:rsid w:val="00CE56FB"/>
    <w:rsid w:val="00CE5D71"/>
    <w:rsid w:val="00CE5FC2"/>
    <w:rsid w:val="00CE7453"/>
    <w:rsid w:val="00CE7561"/>
    <w:rsid w:val="00CF1354"/>
    <w:rsid w:val="00CF1703"/>
    <w:rsid w:val="00CF1AF6"/>
    <w:rsid w:val="00CF1D9C"/>
    <w:rsid w:val="00CF3154"/>
    <w:rsid w:val="00CF36E3"/>
    <w:rsid w:val="00CF3B1F"/>
    <w:rsid w:val="00CF3BF6"/>
    <w:rsid w:val="00CF51A9"/>
    <w:rsid w:val="00CF625B"/>
    <w:rsid w:val="00CF657B"/>
    <w:rsid w:val="00CF687E"/>
    <w:rsid w:val="00CF74E2"/>
    <w:rsid w:val="00CF7D8F"/>
    <w:rsid w:val="00D01100"/>
    <w:rsid w:val="00D0281B"/>
    <w:rsid w:val="00D02853"/>
    <w:rsid w:val="00D030F3"/>
    <w:rsid w:val="00D0349B"/>
    <w:rsid w:val="00D04281"/>
    <w:rsid w:val="00D049E2"/>
    <w:rsid w:val="00D04B9C"/>
    <w:rsid w:val="00D06D6F"/>
    <w:rsid w:val="00D07E01"/>
    <w:rsid w:val="00D10249"/>
    <w:rsid w:val="00D10702"/>
    <w:rsid w:val="00D1132C"/>
    <w:rsid w:val="00D115C3"/>
    <w:rsid w:val="00D11897"/>
    <w:rsid w:val="00D12A4B"/>
    <w:rsid w:val="00D13039"/>
    <w:rsid w:val="00D13135"/>
    <w:rsid w:val="00D13A05"/>
    <w:rsid w:val="00D13E4E"/>
    <w:rsid w:val="00D13FAB"/>
    <w:rsid w:val="00D14279"/>
    <w:rsid w:val="00D1481A"/>
    <w:rsid w:val="00D158DE"/>
    <w:rsid w:val="00D164E1"/>
    <w:rsid w:val="00D16960"/>
    <w:rsid w:val="00D20162"/>
    <w:rsid w:val="00D20FFC"/>
    <w:rsid w:val="00D2143C"/>
    <w:rsid w:val="00D22B56"/>
    <w:rsid w:val="00D239A7"/>
    <w:rsid w:val="00D23C44"/>
    <w:rsid w:val="00D23CF9"/>
    <w:rsid w:val="00D23F47"/>
    <w:rsid w:val="00D2409C"/>
    <w:rsid w:val="00D24B01"/>
    <w:rsid w:val="00D25A53"/>
    <w:rsid w:val="00D25B71"/>
    <w:rsid w:val="00D25C6B"/>
    <w:rsid w:val="00D276E9"/>
    <w:rsid w:val="00D31B36"/>
    <w:rsid w:val="00D331C4"/>
    <w:rsid w:val="00D3338B"/>
    <w:rsid w:val="00D34033"/>
    <w:rsid w:val="00D34A19"/>
    <w:rsid w:val="00D36309"/>
    <w:rsid w:val="00D36DBB"/>
    <w:rsid w:val="00D36E71"/>
    <w:rsid w:val="00D37D87"/>
    <w:rsid w:val="00D40B33"/>
    <w:rsid w:val="00D424BF"/>
    <w:rsid w:val="00D4297F"/>
    <w:rsid w:val="00D4318F"/>
    <w:rsid w:val="00D438BF"/>
    <w:rsid w:val="00D440F8"/>
    <w:rsid w:val="00D463B2"/>
    <w:rsid w:val="00D46757"/>
    <w:rsid w:val="00D47D7E"/>
    <w:rsid w:val="00D502FE"/>
    <w:rsid w:val="00D5105B"/>
    <w:rsid w:val="00D5115C"/>
    <w:rsid w:val="00D512A1"/>
    <w:rsid w:val="00D5168F"/>
    <w:rsid w:val="00D51C9E"/>
    <w:rsid w:val="00D52D01"/>
    <w:rsid w:val="00D53E70"/>
    <w:rsid w:val="00D546FF"/>
    <w:rsid w:val="00D54AA7"/>
    <w:rsid w:val="00D54B16"/>
    <w:rsid w:val="00D55AD5"/>
    <w:rsid w:val="00D56F32"/>
    <w:rsid w:val="00D57636"/>
    <w:rsid w:val="00D576CA"/>
    <w:rsid w:val="00D57C7D"/>
    <w:rsid w:val="00D60C71"/>
    <w:rsid w:val="00D60D37"/>
    <w:rsid w:val="00D61AF5"/>
    <w:rsid w:val="00D61BC3"/>
    <w:rsid w:val="00D6264C"/>
    <w:rsid w:val="00D62725"/>
    <w:rsid w:val="00D63449"/>
    <w:rsid w:val="00D637EB"/>
    <w:rsid w:val="00D63AF5"/>
    <w:rsid w:val="00D63DD6"/>
    <w:rsid w:val="00D641A6"/>
    <w:rsid w:val="00D642CA"/>
    <w:rsid w:val="00D652B5"/>
    <w:rsid w:val="00D66155"/>
    <w:rsid w:val="00D66545"/>
    <w:rsid w:val="00D670EA"/>
    <w:rsid w:val="00D6714E"/>
    <w:rsid w:val="00D67D01"/>
    <w:rsid w:val="00D708B0"/>
    <w:rsid w:val="00D70D10"/>
    <w:rsid w:val="00D71285"/>
    <w:rsid w:val="00D718DE"/>
    <w:rsid w:val="00D71D0A"/>
    <w:rsid w:val="00D71F12"/>
    <w:rsid w:val="00D72312"/>
    <w:rsid w:val="00D72AB3"/>
    <w:rsid w:val="00D72F03"/>
    <w:rsid w:val="00D72FF3"/>
    <w:rsid w:val="00D7321B"/>
    <w:rsid w:val="00D73A08"/>
    <w:rsid w:val="00D750FF"/>
    <w:rsid w:val="00D756B6"/>
    <w:rsid w:val="00D75C35"/>
    <w:rsid w:val="00D75EA7"/>
    <w:rsid w:val="00D76FC5"/>
    <w:rsid w:val="00D77151"/>
    <w:rsid w:val="00D77665"/>
    <w:rsid w:val="00D77B1D"/>
    <w:rsid w:val="00D8019E"/>
    <w:rsid w:val="00D8021F"/>
    <w:rsid w:val="00D80383"/>
    <w:rsid w:val="00D8102F"/>
    <w:rsid w:val="00D81BE9"/>
    <w:rsid w:val="00D81DE3"/>
    <w:rsid w:val="00D823C6"/>
    <w:rsid w:val="00D831A9"/>
    <w:rsid w:val="00D83594"/>
    <w:rsid w:val="00D835F2"/>
    <w:rsid w:val="00D837DF"/>
    <w:rsid w:val="00D839E5"/>
    <w:rsid w:val="00D84F98"/>
    <w:rsid w:val="00D8659F"/>
    <w:rsid w:val="00D86CA3"/>
    <w:rsid w:val="00D86E69"/>
    <w:rsid w:val="00D871CE"/>
    <w:rsid w:val="00D873BE"/>
    <w:rsid w:val="00D8741A"/>
    <w:rsid w:val="00D876D6"/>
    <w:rsid w:val="00D9196D"/>
    <w:rsid w:val="00D92023"/>
    <w:rsid w:val="00D92982"/>
    <w:rsid w:val="00D92C98"/>
    <w:rsid w:val="00D9350A"/>
    <w:rsid w:val="00D93762"/>
    <w:rsid w:val="00D9433E"/>
    <w:rsid w:val="00D94D7C"/>
    <w:rsid w:val="00D952B6"/>
    <w:rsid w:val="00D95315"/>
    <w:rsid w:val="00D9561B"/>
    <w:rsid w:val="00D9783B"/>
    <w:rsid w:val="00DA0D36"/>
    <w:rsid w:val="00DA0E27"/>
    <w:rsid w:val="00DA1060"/>
    <w:rsid w:val="00DA18C5"/>
    <w:rsid w:val="00DA1CF0"/>
    <w:rsid w:val="00DA2576"/>
    <w:rsid w:val="00DA305E"/>
    <w:rsid w:val="00DA35B7"/>
    <w:rsid w:val="00DA503B"/>
    <w:rsid w:val="00DA5417"/>
    <w:rsid w:val="00DA56E8"/>
    <w:rsid w:val="00DA59C5"/>
    <w:rsid w:val="00DA5C0B"/>
    <w:rsid w:val="00DA5C13"/>
    <w:rsid w:val="00DA63DB"/>
    <w:rsid w:val="00DA66A9"/>
    <w:rsid w:val="00DA6D6F"/>
    <w:rsid w:val="00DB07FD"/>
    <w:rsid w:val="00DB0A9F"/>
    <w:rsid w:val="00DB1266"/>
    <w:rsid w:val="00DB1C48"/>
    <w:rsid w:val="00DB3443"/>
    <w:rsid w:val="00DB35C1"/>
    <w:rsid w:val="00DB377D"/>
    <w:rsid w:val="00DB3C57"/>
    <w:rsid w:val="00DB484E"/>
    <w:rsid w:val="00DB4C5E"/>
    <w:rsid w:val="00DB6494"/>
    <w:rsid w:val="00DB742A"/>
    <w:rsid w:val="00DB7696"/>
    <w:rsid w:val="00DB7B3B"/>
    <w:rsid w:val="00DB7D70"/>
    <w:rsid w:val="00DC03E4"/>
    <w:rsid w:val="00DC15BD"/>
    <w:rsid w:val="00DC2D36"/>
    <w:rsid w:val="00DC2DA6"/>
    <w:rsid w:val="00DC2E52"/>
    <w:rsid w:val="00DC31A6"/>
    <w:rsid w:val="00DC3CE2"/>
    <w:rsid w:val="00DC3F49"/>
    <w:rsid w:val="00DC3FF5"/>
    <w:rsid w:val="00DC4345"/>
    <w:rsid w:val="00DC4F02"/>
    <w:rsid w:val="00DC516D"/>
    <w:rsid w:val="00DC5235"/>
    <w:rsid w:val="00DC53CC"/>
    <w:rsid w:val="00DC53EF"/>
    <w:rsid w:val="00DC5FBF"/>
    <w:rsid w:val="00DC6050"/>
    <w:rsid w:val="00DC7440"/>
    <w:rsid w:val="00DD0088"/>
    <w:rsid w:val="00DD0875"/>
    <w:rsid w:val="00DD088B"/>
    <w:rsid w:val="00DD1EB7"/>
    <w:rsid w:val="00DD24F7"/>
    <w:rsid w:val="00DD2677"/>
    <w:rsid w:val="00DD26D6"/>
    <w:rsid w:val="00DD2C29"/>
    <w:rsid w:val="00DD2D04"/>
    <w:rsid w:val="00DD4355"/>
    <w:rsid w:val="00DD4A62"/>
    <w:rsid w:val="00DD53D5"/>
    <w:rsid w:val="00DD61C0"/>
    <w:rsid w:val="00DD61F7"/>
    <w:rsid w:val="00DE394D"/>
    <w:rsid w:val="00DE3CAB"/>
    <w:rsid w:val="00DE3DA5"/>
    <w:rsid w:val="00DE431F"/>
    <w:rsid w:val="00DE4550"/>
    <w:rsid w:val="00DE46EB"/>
    <w:rsid w:val="00DE47A5"/>
    <w:rsid w:val="00DE4C4F"/>
    <w:rsid w:val="00DE5608"/>
    <w:rsid w:val="00DE58D0"/>
    <w:rsid w:val="00DE6057"/>
    <w:rsid w:val="00DE654F"/>
    <w:rsid w:val="00DE7131"/>
    <w:rsid w:val="00DE77B4"/>
    <w:rsid w:val="00DE7EDA"/>
    <w:rsid w:val="00DF0B6E"/>
    <w:rsid w:val="00DF0DC4"/>
    <w:rsid w:val="00DF15E0"/>
    <w:rsid w:val="00DF28E5"/>
    <w:rsid w:val="00DF37A0"/>
    <w:rsid w:val="00DF3C79"/>
    <w:rsid w:val="00DF4D3E"/>
    <w:rsid w:val="00DF5793"/>
    <w:rsid w:val="00DF6E1C"/>
    <w:rsid w:val="00DF7C21"/>
    <w:rsid w:val="00E02C39"/>
    <w:rsid w:val="00E03E67"/>
    <w:rsid w:val="00E04665"/>
    <w:rsid w:val="00E047A4"/>
    <w:rsid w:val="00E067D2"/>
    <w:rsid w:val="00E1051D"/>
    <w:rsid w:val="00E110E7"/>
    <w:rsid w:val="00E11B20"/>
    <w:rsid w:val="00E11D0E"/>
    <w:rsid w:val="00E125FC"/>
    <w:rsid w:val="00E12B99"/>
    <w:rsid w:val="00E134CC"/>
    <w:rsid w:val="00E137E3"/>
    <w:rsid w:val="00E13948"/>
    <w:rsid w:val="00E13986"/>
    <w:rsid w:val="00E14DE0"/>
    <w:rsid w:val="00E1543D"/>
    <w:rsid w:val="00E15B60"/>
    <w:rsid w:val="00E15C92"/>
    <w:rsid w:val="00E17378"/>
    <w:rsid w:val="00E17FA2"/>
    <w:rsid w:val="00E20D4E"/>
    <w:rsid w:val="00E20D6A"/>
    <w:rsid w:val="00E217FF"/>
    <w:rsid w:val="00E2214D"/>
    <w:rsid w:val="00E22330"/>
    <w:rsid w:val="00E22662"/>
    <w:rsid w:val="00E226A4"/>
    <w:rsid w:val="00E22D69"/>
    <w:rsid w:val="00E22FA7"/>
    <w:rsid w:val="00E231AE"/>
    <w:rsid w:val="00E232BB"/>
    <w:rsid w:val="00E23A8E"/>
    <w:rsid w:val="00E2584F"/>
    <w:rsid w:val="00E25AEF"/>
    <w:rsid w:val="00E26D0D"/>
    <w:rsid w:val="00E27B32"/>
    <w:rsid w:val="00E27DD2"/>
    <w:rsid w:val="00E30B5A"/>
    <w:rsid w:val="00E3123D"/>
    <w:rsid w:val="00E31461"/>
    <w:rsid w:val="00E31D43"/>
    <w:rsid w:val="00E32608"/>
    <w:rsid w:val="00E331EB"/>
    <w:rsid w:val="00E3376D"/>
    <w:rsid w:val="00E33F84"/>
    <w:rsid w:val="00E34188"/>
    <w:rsid w:val="00E34296"/>
    <w:rsid w:val="00E34B6E"/>
    <w:rsid w:val="00E34F96"/>
    <w:rsid w:val="00E353C8"/>
    <w:rsid w:val="00E35559"/>
    <w:rsid w:val="00E359B0"/>
    <w:rsid w:val="00E3620C"/>
    <w:rsid w:val="00E36DCA"/>
    <w:rsid w:val="00E3723A"/>
    <w:rsid w:val="00E37568"/>
    <w:rsid w:val="00E37860"/>
    <w:rsid w:val="00E37A4C"/>
    <w:rsid w:val="00E40EF5"/>
    <w:rsid w:val="00E41C1D"/>
    <w:rsid w:val="00E41F24"/>
    <w:rsid w:val="00E42666"/>
    <w:rsid w:val="00E42C81"/>
    <w:rsid w:val="00E44305"/>
    <w:rsid w:val="00E446F1"/>
    <w:rsid w:val="00E46886"/>
    <w:rsid w:val="00E47AEF"/>
    <w:rsid w:val="00E51519"/>
    <w:rsid w:val="00E53B75"/>
    <w:rsid w:val="00E5400A"/>
    <w:rsid w:val="00E544E8"/>
    <w:rsid w:val="00E54E3B"/>
    <w:rsid w:val="00E5689D"/>
    <w:rsid w:val="00E57565"/>
    <w:rsid w:val="00E576EF"/>
    <w:rsid w:val="00E625F2"/>
    <w:rsid w:val="00E62FE7"/>
    <w:rsid w:val="00E6381B"/>
    <w:rsid w:val="00E63838"/>
    <w:rsid w:val="00E63907"/>
    <w:rsid w:val="00E63B33"/>
    <w:rsid w:val="00E63C62"/>
    <w:rsid w:val="00E63D05"/>
    <w:rsid w:val="00E64434"/>
    <w:rsid w:val="00E6452E"/>
    <w:rsid w:val="00E64B80"/>
    <w:rsid w:val="00E652A0"/>
    <w:rsid w:val="00E65B90"/>
    <w:rsid w:val="00E66BD3"/>
    <w:rsid w:val="00E66D50"/>
    <w:rsid w:val="00E674CF"/>
    <w:rsid w:val="00E67C51"/>
    <w:rsid w:val="00E705F3"/>
    <w:rsid w:val="00E707F9"/>
    <w:rsid w:val="00E70DC6"/>
    <w:rsid w:val="00E71F58"/>
    <w:rsid w:val="00E72284"/>
    <w:rsid w:val="00E72EFC"/>
    <w:rsid w:val="00E735B9"/>
    <w:rsid w:val="00E746D2"/>
    <w:rsid w:val="00E74722"/>
    <w:rsid w:val="00E758EC"/>
    <w:rsid w:val="00E76E65"/>
    <w:rsid w:val="00E77F4A"/>
    <w:rsid w:val="00E808DC"/>
    <w:rsid w:val="00E80ADF"/>
    <w:rsid w:val="00E80B4C"/>
    <w:rsid w:val="00E80F09"/>
    <w:rsid w:val="00E818C0"/>
    <w:rsid w:val="00E8234C"/>
    <w:rsid w:val="00E83AA9"/>
    <w:rsid w:val="00E83EC7"/>
    <w:rsid w:val="00E84F00"/>
    <w:rsid w:val="00E85928"/>
    <w:rsid w:val="00E85A12"/>
    <w:rsid w:val="00E874ED"/>
    <w:rsid w:val="00E87822"/>
    <w:rsid w:val="00E90395"/>
    <w:rsid w:val="00E90E49"/>
    <w:rsid w:val="00E91690"/>
    <w:rsid w:val="00E917F9"/>
    <w:rsid w:val="00E9245B"/>
    <w:rsid w:val="00E9291C"/>
    <w:rsid w:val="00E92946"/>
    <w:rsid w:val="00E93954"/>
    <w:rsid w:val="00E93E26"/>
    <w:rsid w:val="00E93FFE"/>
    <w:rsid w:val="00E94F8A"/>
    <w:rsid w:val="00E956B0"/>
    <w:rsid w:val="00E96084"/>
    <w:rsid w:val="00E964EB"/>
    <w:rsid w:val="00E967F1"/>
    <w:rsid w:val="00EA0790"/>
    <w:rsid w:val="00EA10D0"/>
    <w:rsid w:val="00EA1580"/>
    <w:rsid w:val="00EA28C5"/>
    <w:rsid w:val="00EA2E4C"/>
    <w:rsid w:val="00EA2FF3"/>
    <w:rsid w:val="00EA33B6"/>
    <w:rsid w:val="00EA3879"/>
    <w:rsid w:val="00EA41EA"/>
    <w:rsid w:val="00EA478D"/>
    <w:rsid w:val="00EA4B16"/>
    <w:rsid w:val="00EA54A5"/>
    <w:rsid w:val="00EA7839"/>
    <w:rsid w:val="00EA7A41"/>
    <w:rsid w:val="00EA7BCC"/>
    <w:rsid w:val="00EB077B"/>
    <w:rsid w:val="00EB168F"/>
    <w:rsid w:val="00EB17AD"/>
    <w:rsid w:val="00EB1EAA"/>
    <w:rsid w:val="00EB2187"/>
    <w:rsid w:val="00EB39AA"/>
    <w:rsid w:val="00EB4273"/>
    <w:rsid w:val="00EB47AB"/>
    <w:rsid w:val="00EB4D80"/>
    <w:rsid w:val="00EB4EA2"/>
    <w:rsid w:val="00EB533D"/>
    <w:rsid w:val="00EB57E4"/>
    <w:rsid w:val="00EB583F"/>
    <w:rsid w:val="00EB5EA8"/>
    <w:rsid w:val="00EB701C"/>
    <w:rsid w:val="00EC27C6"/>
    <w:rsid w:val="00EC3045"/>
    <w:rsid w:val="00EC40D4"/>
    <w:rsid w:val="00EC4207"/>
    <w:rsid w:val="00EC46E3"/>
    <w:rsid w:val="00EC494D"/>
    <w:rsid w:val="00EC5653"/>
    <w:rsid w:val="00EC5EFC"/>
    <w:rsid w:val="00EC607E"/>
    <w:rsid w:val="00EC61CA"/>
    <w:rsid w:val="00EC6D37"/>
    <w:rsid w:val="00EC71CE"/>
    <w:rsid w:val="00EC76A3"/>
    <w:rsid w:val="00EC77A7"/>
    <w:rsid w:val="00ED1006"/>
    <w:rsid w:val="00ED15FC"/>
    <w:rsid w:val="00ED2180"/>
    <w:rsid w:val="00ED2A41"/>
    <w:rsid w:val="00ED4091"/>
    <w:rsid w:val="00ED571A"/>
    <w:rsid w:val="00ED578E"/>
    <w:rsid w:val="00ED58E1"/>
    <w:rsid w:val="00ED5DED"/>
    <w:rsid w:val="00ED5E1D"/>
    <w:rsid w:val="00ED7703"/>
    <w:rsid w:val="00EE0009"/>
    <w:rsid w:val="00EE22B7"/>
    <w:rsid w:val="00EE29E6"/>
    <w:rsid w:val="00EE2CE4"/>
    <w:rsid w:val="00EE3237"/>
    <w:rsid w:val="00EE47F5"/>
    <w:rsid w:val="00EE4A2B"/>
    <w:rsid w:val="00EE520B"/>
    <w:rsid w:val="00EE5739"/>
    <w:rsid w:val="00EE589A"/>
    <w:rsid w:val="00EE59C8"/>
    <w:rsid w:val="00EE5D88"/>
    <w:rsid w:val="00EE66CD"/>
    <w:rsid w:val="00EE7061"/>
    <w:rsid w:val="00EE778E"/>
    <w:rsid w:val="00EF025F"/>
    <w:rsid w:val="00EF09B1"/>
    <w:rsid w:val="00EF0F71"/>
    <w:rsid w:val="00EF18FE"/>
    <w:rsid w:val="00EF25ED"/>
    <w:rsid w:val="00EF2B17"/>
    <w:rsid w:val="00EF37A5"/>
    <w:rsid w:val="00EF3DBD"/>
    <w:rsid w:val="00EF430C"/>
    <w:rsid w:val="00EF5787"/>
    <w:rsid w:val="00EF59B8"/>
    <w:rsid w:val="00EF60D0"/>
    <w:rsid w:val="00EF6974"/>
    <w:rsid w:val="00EF73CD"/>
    <w:rsid w:val="00EF7592"/>
    <w:rsid w:val="00F00CE0"/>
    <w:rsid w:val="00F00F8D"/>
    <w:rsid w:val="00F01331"/>
    <w:rsid w:val="00F01A3B"/>
    <w:rsid w:val="00F02209"/>
    <w:rsid w:val="00F02714"/>
    <w:rsid w:val="00F02A4B"/>
    <w:rsid w:val="00F03ECA"/>
    <w:rsid w:val="00F045AA"/>
    <w:rsid w:val="00F04A13"/>
    <w:rsid w:val="00F0528D"/>
    <w:rsid w:val="00F06C28"/>
    <w:rsid w:val="00F06C67"/>
    <w:rsid w:val="00F06DFD"/>
    <w:rsid w:val="00F071D1"/>
    <w:rsid w:val="00F0736C"/>
    <w:rsid w:val="00F07533"/>
    <w:rsid w:val="00F10629"/>
    <w:rsid w:val="00F1156D"/>
    <w:rsid w:val="00F1189E"/>
    <w:rsid w:val="00F125ED"/>
    <w:rsid w:val="00F12916"/>
    <w:rsid w:val="00F12CC2"/>
    <w:rsid w:val="00F12E31"/>
    <w:rsid w:val="00F13126"/>
    <w:rsid w:val="00F15FA5"/>
    <w:rsid w:val="00F160C0"/>
    <w:rsid w:val="00F16E73"/>
    <w:rsid w:val="00F17952"/>
    <w:rsid w:val="00F204A3"/>
    <w:rsid w:val="00F209B7"/>
    <w:rsid w:val="00F20C76"/>
    <w:rsid w:val="00F21123"/>
    <w:rsid w:val="00F2118E"/>
    <w:rsid w:val="00F21281"/>
    <w:rsid w:val="00F2136A"/>
    <w:rsid w:val="00F225C9"/>
    <w:rsid w:val="00F2376F"/>
    <w:rsid w:val="00F23C8E"/>
    <w:rsid w:val="00F243D8"/>
    <w:rsid w:val="00F24C49"/>
    <w:rsid w:val="00F24D70"/>
    <w:rsid w:val="00F25B66"/>
    <w:rsid w:val="00F26798"/>
    <w:rsid w:val="00F26B63"/>
    <w:rsid w:val="00F26BB4"/>
    <w:rsid w:val="00F27855"/>
    <w:rsid w:val="00F278E9"/>
    <w:rsid w:val="00F30828"/>
    <w:rsid w:val="00F313D6"/>
    <w:rsid w:val="00F32F2E"/>
    <w:rsid w:val="00F33AC3"/>
    <w:rsid w:val="00F35EF1"/>
    <w:rsid w:val="00F35F64"/>
    <w:rsid w:val="00F36521"/>
    <w:rsid w:val="00F36D04"/>
    <w:rsid w:val="00F36D32"/>
    <w:rsid w:val="00F40F0C"/>
    <w:rsid w:val="00F40F97"/>
    <w:rsid w:val="00F41D9F"/>
    <w:rsid w:val="00F41FE1"/>
    <w:rsid w:val="00F4409D"/>
    <w:rsid w:val="00F44694"/>
    <w:rsid w:val="00F448E7"/>
    <w:rsid w:val="00F45169"/>
    <w:rsid w:val="00F45921"/>
    <w:rsid w:val="00F46F92"/>
    <w:rsid w:val="00F4766C"/>
    <w:rsid w:val="00F476C4"/>
    <w:rsid w:val="00F47B0E"/>
    <w:rsid w:val="00F50388"/>
    <w:rsid w:val="00F5060E"/>
    <w:rsid w:val="00F507D1"/>
    <w:rsid w:val="00F519CE"/>
    <w:rsid w:val="00F51ADA"/>
    <w:rsid w:val="00F5206D"/>
    <w:rsid w:val="00F52A16"/>
    <w:rsid w:val="00F52C20"/>
    <w:rsid w:val="00F53CB9"/>
    <w:rsid w:val="00F54617"/>
    <w:rsid w:val="00F5504D"/>
    <w:rsid w:val="00F557D6"/>
    <w:rsid w:val="00F56F4C"/>
    <w:rsid w:val="00F57C72"/>
    <w:rsid w:val="00F6038E"/>
    <w:rsid w:val="00F607C5"/>
    <w:rsid w:val="00F608C1"/>
    <w:rsid w:val="00F60A6E"/>
    <w:rsid w:val="00F60DEA"/>
    <w:rsid w:val="00F6164F"/>
    <w:rsid w:val="00F62344"/>
    <w:rsid w:val="00F6302A"/>
    <w:rsid w:val="00F63415"/>
    <w:rsid w:val="00F63420"/>
    <w:rsid w:val="00F64C2B"/>
    <w:rsid w:val="00F651BE"/>
    <w:rsid w:val="00F661CD"/>
    <w:rsid w:val="00F66225"/>
    <w:rsid w:val="00F6636D"/>
    <w:rsid w:val="00F66604"/>
    <w:rsid w:val="00F66B9F"/>
    <w:rsid w:val="00F66BCF"/>
    <w:rsid w:val="00F67C7A"/>
    <w:rsid w:val="00F67D50"/>
    <w:rsid w:val="00F67F53"/>
    <w:rsid w:val="00F703BE"/>
    <w:rsid w:val="00F706CA"/>
    <w:rsid w:val="00F708D6"/>
    <w:rsid w:val="00F709F6"/>
    <w:rsid w:val="00F71F69"/>
    <w:rsid w:val="00F72B72"/>
    <w:rsid w:val="00F73190"/>
    <w:rsid w:val="00F7353C"/>
    <w:rsid w:val="00F73C53"/>
    <w:rsid w:val="00F74BB9"/>
    <w:rsid w:val="00F74FDE"/>
    <w:rsid w:val="00F75582"/>
    <w:rsid w:val="00F76EFA"/>
    <w:rsid w:val="00F774CD"/>
    <w:rsid w:val="00F77D4E"/>
    <w:rsid w:val="00F77E2A"/>
    <w:rsid w:val="00F77F9C"/>
    <w:rsid w:val="00F80036"/>
    <w:rsid w:val="00F804BE"/>
    <w:rsid w:val="00F808C8"/>
    <w:rsid w:val="00F80945"/>
    <w:rsid w:val="00F817CE"/>
    <w:rsid w:val="00F817FA"/>
    <w:rsid w:val="00F830AE"/>
    <w:rsid w:val="00F83179"/>
    <w:rsid w:val="00F83FEE"/>
    <w:rsid w:val="00F8456C"/>
    <w:rsid w:val="00F84A14"/>
    <w:rsid w:val="00F85540"/>
    <w:rsid w:val="00F859D8"/>
    <w:rsid w:val="00F861B5"/>
    <w:rsid w:val="00F868F5"/>
    <w:rsid w:val="00F86A64"/>
    <w:rsid w:val="00F87C92"/>
    <w:rsid w:val="00F9056A"/>
    <w:rsid w:val="00F90F8D"/>
    <w:rsid w:val="00F92782"/>
    <w:rsid w:val="00F9342C"/>
    <w:rsid w:val="00F9372C"/>
    <w:rsid w:val="00F93AA9"/>
    <w:rsid w:val="00F95A75"/>
    <w:rsid w:val="00F95D28"/>
    <w:rsid w:val="00F96464"/>
    <w:rsid w:val="00F96985"/>
    <w:rsid w:val="00F96DDF"/>
    <w:rsid w:val="00F97127"/>
    <w:rsid w:val="00F97838"/>
    <w:rsid w:val="00F97A6D"/>
    <w:rsid w:val="00FA0532"/>
    <w:rsid w:val="00FA2BB3"/>
    <w:rsid w:val="00FA2DDF"/>
    <w:rsid w:val="00FA34C4"/>
    <w:rsid w:val="00FA3BB7"/>
    <w:rsid w:val="00FA3D78"/>
    <w:rsid w:val="00FA49B0"/>
    <w:rsid w:val="00FA5589"/>
    <w:rsid w:val="00FA6873"/>
    <w:rsid w:val="00FA6CA6"/>
    <w:rsid w:val="00FA6E88"/>
    <w:rsid w:val="00FA75EC"/>
    <w:rsid w:val="00FB1696"/>
    <w:rsid w:val="00FB16C7"/>
    <w:rsid w:val="00FB29E7"/>
    <w:rsid w:val="00FB44A4"/>
    <w:rsid w:val="00FB4514"/>
    <w:rsid w:val="00FB45CB"/>
    <w:rsid w:val="00FB4785"/>
    <w:rsid w:val="00FB4918"/>
    <w:rsid w:val="00FB4C80"/>
    <w:rsid w:val="00FB5EF2"/>
    <w:rsid w:val="00FB6A6A"/>
    <w:rsid w:val="00FB715C"/>
    <w:rsid w:val="00FB76F8"/>
    <w:rsid w:val="00FB780B"/>
    <w:rsid w:val="00FB7C8B"/>
    <w:rsid w:val="00FC1179"/>
    <w:rsid w:val="00FC33DF"/>
    <w:rsid w:val="00FC43EB"/>
    <w:rsid w:val="00FC52E7"/>
    <w:rsid w:val="00FC58B2"/>
    <w:rsid w:val="00FC6697"/>
    <w:rsid w:val="00FC7429"/>
    <w:rsid w:val="00FD07F6"/>
    <w:rsid w:val="00FD1E9E"/>
    <w:rsid w:val="00FD1EC8"/>
    <w:rsid w:val="00FD2187"/>
    <w:rsid w:val="00FD3500"/>
    <w:rsid w:val="00FD3721"/>
    <w:rsid w:val="00FD3FF2"/>
    <w:rsid w:val="00FD4215"/>
    <w:rsid w:val="00FD47ED"/>
    <w:rsid w:val="00FD48C9"/>
    <w:rsid w:val="00FD4907"/>
    <w:rsid w:val="00FD5337"/>
    <w:rsid w:val="00FD63C1"/>
    <w:rsid w:val="00FD6621"/>
    <w:rsid w:val="00FD74B1"/>
    <w:rsid w:val="00FD74DB"/>
    <w:rsid w:val="00FD7660"/>
    <w:rsid w:val="00FD7DCD"/>
    <w:rsid w:val="00FD7EB8"/>
    <w:rsid w:val="00FD7F85"/>
    <w:rsid w:val="00FE0213"/>
    <w:rsid w:val="00FE0599"/>
    <w:rsid w:val="00FE0655"/>
    <w:rsid w:val="00FE09F5"/>
    <w:rsid w:val="00FE1CF2"/>
    <w:rsid w:val="00FE1E81"/>
    <w:rsid w:val="00FE2365"/>
    <w:rsid w:val="00FE26F3"/>
    <w:rsid w:val="00FE37D7"/>
    <w:rsid w:val="00FE406F"/>
    <w:rsid w:val="00FE4BCD"/>
    <w:rsid w:val="00FE4C7B"/>
    <w:rsid w:val="00FE4E16"/>
    <w:rsid w:val="00FE658D"/>
    <w:rsid w:val="00FE6CC1"/>
    <w:rsid w:val="00FE7336"/>
    <w:rsid w:val="00FE787C"/>
    <w:rsid w:val="00FE7C53"/>
    <w:rsid w:val="00FF05D5"/>
    <w:rsid w:val="00FF08B6"/>
    <w:rsid w:val="00FF112A"/>
    <w:rsid w:val="00FF185F"/>
    <w:rsid w:val="00FF1E96"/>
    <w:rsid w:val="00FF4156"/>
    <w:rsid w:val="00FF45A5"/>
    <w:rsid w:val="00FF5C91"/>
    <w:rsid w:val="00FF6056"/>
    <w:rsid w:val="00FF7DCB"/>
    <w:rsid w:val="00FF7E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5"/>
    <o:shapelayout v:ext="edit">
      <o:idmap v:ext="edit" data="1"/>
    </o:shapelayout>
  </w:shapeDefaults>
  <w:decimalSymbol w:val="."/>
  <w:listSeparator w:val=","/>
  <w14:docId w14:val="3436E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84507"/>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标题 1"/>
    <w:next w:val="Normal"/>
    <w:link w:val="Heading1Char"/>
    <w:uiPriority w:val="9"/>
    <w:qFormat/>
    <w:rsid w:val="002611E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2611E7"/>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2611E7"/>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4H,4,Memo,5"/>
    <w:basedOn w:val="Heading3"/>
    <w:next w:val="Normal"/>
    <w:uiPriority w:val="9"/>
    <w:qFormat/>
    <w:rsid w:val="002611E7"/>
    <w:pPr>
      <w:numPr>
        <w:ilvl w:val="3"/>
      </w:numPr>
      <w:outlineLvl w:val="3"/>
    </w:pPr>
    <w:rPr>
      <w:szCs w:val="24"/>
    </w:rPr>
  </w:style>
  <w:style w:type="paragraph" w:styleId="Heading5">
    <w:name w:val="heading 5"/>
    <w:basedOn w:val="Heading4"/>
    <w:next w:val="Normal"/>
    <w:qFormat/>
    <w:rsid w:val="002611E7"/>
    <w:pPr>
      <w:numPr>
        <w:ilvl w:val="4"/>
      </w:numPr>
      <w:outlineLvl w:val="4"/>
    </w:pPr>
    <w:rPr>
      <w:sz w:val="22"/>
      <w:szCs w:val="22"/>
    </w:rPr>
  </w:style>
  <w:style w:type="paragraph" w:styleId="Heading6">
    <w:name w:val="heading 6"/>
    <w:basedOn w:val="Normal"/>
    <w:next w:val="Normal"/>
    <w:qFormat/>
    <w:rsid w:val="002611E7"/>
    <w:pPr>
      <w:keepNext/>
      <w:keepLines/>
      <w:numPr>
        <w:ilvl w:val="5"/>
        <w:numId w:val="1"/>
      </w:numPr>
      <w:spacing w:before="120"/>
      <w:outlineLvl w:val="5"/>
    </w:pPr>
    <w:rPr>
      <w:rFonts w:cs="Arial"/>
    </w:rPr>
  </w:style>
  <w:style w:type="paragraph" w:styleId="Heading7">
    <w:name w:val="heading 7"/>
    <w:basedOn w:val="Normal"/>
    <w:next w:val="Normal"/>
    <w:qFormat/>
    <w:rsid w:val="002611E7"/>
    <w:pPr>
      <w:keepNext/>
      <w:keepLines/>
      <w:numPr>
        <w:ilvl w:val="6"/>
        <w:numId w:val="1"/>
      </w:numPr>
      <w:spacing w:before="120"/>
      <w:outlineLvl w:val="6"/>
    </w:pPr>
    <w:rPr>
      <w:rFonts w:cs="Arial"/>
    </w:rPr>
  </w:style>
  <w:style w:type="paragraph" w:styleId="Heading8">
    <w:name w:val="heading 8"/>
    <w:basedOn w:val="Heading7"/>
    <w:next w:val="Normal"/>
    <w:qFormat/>
    <w:rsid w:val="002611E7"/>
    <w:pPr>
      <w:numPr>
        <w:ilvl w:val="7"/>
      </w:numPr>
      <w:outlineLvl w:val="7"/>
    </w:pPr>
  </w:style>
  <w:style w:type="paragraph" w:styleId="Heading9">
    <w:name w:val="heading 9"/>
    <w:basedOn w:val="Heading8"/>
    <w:next w:val="Normal"/>
    <w:qFormat/>
    <w:rsid w:val="002611E7"/>
    <w:pPr>
      <w:numPr>
        <w:ilvl w:val="8"/>
      </w:numPr>
      <w:outlineLvl w:val="8"/>
    </w:pPr>
  </w:style>
  <w:style w:type="character" w:default="1" w:styleId="DefaultParagraphFont">
    <w:name w:val="Default Paragraph Font"/>
    <w:uiPriority w:val="1"/>
    <w:semiHidden/>
    <w:unhideWhenUsed/>
    <w:rsid w:val="003845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4507"/>
  </w:style>
  <w:style w:type="paragraph" w:styleId="TOC8">
    <w:name w:val="toc 8"/>
    <w:basedOn w:val="TOC1"/>
    <w:semiHidden/>
    <w:rsid w:val="002611E7"/>
    <w:pPr>
      <w:spacing w:before="180"/>
      <w:ind w:left="2693" w:hanging="2693"/>
    </w:pPr>
    <w:rPr>
      <w:b w:val="0"/>
      <w:bCs/>
    </w:rPr>
  </w:style>
  <w:style w:type="paragraph" w:styleId="TOC1">
    <w:name w:val="toc 1"/>
    <w:aliases w:val="Observation TOC2"/>
    <w:uiPriority w:val="39"/>
    <w:rsid w:val="002611E7"/>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2611E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2611E7"/>
    <w:pPr>
      <w:spacing w:after="240"/>
      <w:jc w:val="center"/>
    </w:pPr>
    <w:rPr>
      <w:b/>
      <w:bCs/>
    </w:rPr>
  </w:style>
  <w:style w:type="paragraph" w:styleId="TOC5">
    <w:name w:val="toc 5"/>
    <w:aliases w:val="Observation TOC"/>
    <w:basedOn w:val="TOC4"/>
    <w:semiHidden/>
    <w:rsid w:val="002611E7"/>
    <w:pPr>
      <w:tabs>
        <w:tab w:val="right" w:pos="1701"/>
      </w:tabs>
      <w:ind w:left="1701" w:hanging="1701"/>
    </w:pPr>
  </w:style>
  <w:style w:type="paragraph" w:styleId="TOC4">
    <w:name w:val="toc 4"/>
    <w:basedOn w:val="TOC3"/>
    <w:semiHidden/>
    <w:rsid w:val="002611E7"/>
    <w:pPr>
      <w:ind w:left="1418" w:hanging="1418"/>
    </w:pPr>
  </w:style>
  <w:style w:type="paragraph" w:styleId="TOC3">
    <w:name w:val="toc 3"/>
    <w:basedOn w:val="TOC2"/>
    <w:semiHidden/>
    <w:rsid w:val="002611E7"/>
    <w:pPr>
      <w:ind w:left="1134" w:hanging="1134"/>
    </w:pPr>
  </w:style>
  <w:style w:type="paragraph" w:styleId="TOC2">
    <w:name w:val="toc 2"/>
    <w:basedOn w:val="TOC1"/>
    <w:semiHidden/>
    <w:rsid w:val="002611E7"/>
    <w:pPr>
      <w:keepNext w:val="0"/>
      <w:spacing w:before="0"/>
      <w:ind w:left="851" w:hanging="851"/>
    </w:pPr>
    <w:rPr>
      <w:szCs w:val="20"/>
    </w:rPr>
  </w:style>
  <w:style w:type="paragraph" w:styleId="Index2">
    <w:name w:val="index 2"/>
    <w:basedOn w:val="Index1"/>
    <w:semiHidden/>
    <w:rsid w:val="002611E7"/>
    <w:pPr>
      <w:ind w:left="284"/>
    </w:pPr>
  </w:style>
  <w:style w:type="paragraph" w:styleId="Index1">
    <w:name w:val="index 1"/>
    <w:basedOn w:val="Normal"/>
    <w:semiHidden/>
    <w:rsid w:val="002611E7"/>
    <w:pPr>
      <w:keepLines/>
      <w:spacing w:after="0"/>
    </w:pPr>
  </w:style>
  <w:style w:type="paragraph" w:styleId="DocumentMap">
    <w:name w:val="Document Map"/>
    <w:basedOn w:val="Normal"/>
    <w:semiHidden/>
    <w:rsid w:val="002611E7"/>
    <w:pPr>
      <w:shd w:val="clear" w:color="auto" w:fill="000080"/>
    </w:pPr>
    <w:rPr>
      <w:rFonts w:ascii="Tahoma" w:hAnsi="Tahoma" w:cs="Tahoma"/>
    </w:rPr>
  </w:style>
  <w:style w:type="paragraph" w:styleId="ListNumber2">
    <w:name w:val="List Number 2"/>
    <w:basedOn w:val="ListNumber"/>
    <w:rsid w:val="002611E7"/>
    <w:pPr>
      <w:ind w:left="851"/>
    </w:pPr>
  </w:style>
  <w:style w:type="paragraph" w:styleId="ListNumber">
    <w:name w:val="List Number"/>
    <w:basedOn w:val="List"/>
    <w:rsid w:val="002611E7"/>
  </w:style>
  <w:style w:type="paragraph" w:styleId="List">
    <w:name w:val="List"/>
    <w:basedOn w:val="Normal"/>
    <w:rsid w:val="002611E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2611E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2611E7"/>
    <w:rPr>
      <w:b/>
      <w:bCs/>
      <w:position w:val="6"/>
      <w:sz w:val="16"/>
      <w:szCs w:val="16"/>
    </w:rPr>
  </w:style>
  <w:style w:type="paragraph" w:styleId="FootnoteText">
    <w:name w:val="footnote text"/>
    <w:basedOn w:val="Normal"/>
    <w:semiHidden/>
    <w:rsid w:val="002611E7"/>
    <w:pPr>
      <w:keepLines/>
      <w:spacing w:after="0"/>
      <w:ind w:left="454" w:hanging="454"/>
    </w:pPr>
    <w:rPr>
      <w:sz w:val="16"/>
      <w:szCs w:val="16"/>
    </w:rPr>
  </w:style>
  <w:style w:type="paragraph" w:customStyle="1" w:styleId="3GPPHeader">
    <w:name w:val="3GPP_Header"/>
    <w:basedOn w:val="Normal"/>
    <w:qFormat/>
    <w:rsid w:val="002611E7"/>
    <w:pPr>
      <w:tabs>
        <w:tab w:val="left" w:pos="1800"/>
        <w:tab w:val="right" w:pos="9360"/>
      </w:tabs>
      <w:spacing w:after="0"/>
    </w:pPr>
    <w:rPr>
      <w:rFonts w:ascii="Arial" w:hAnsi="Arial"/>
      <w:b/>
    </w:rPr>
  </w:style>
  <w:style w:type="paragraph" w:styleId="TOC9">
    <w:name w:val="toc 9"/>
    <w:basedOn w:val="TOC8"/>
    <w:semiHidden/>
    <w:rsid w:val="002611E7"/>
    <w:pPr>
      <w:ind w:left="1418" w:hanging="1418"/>
    </w:pPr>
  </w:style>
  <w:style w:type="paragraph" w:styleId="TOC6">
    <w:name w:val="toc 6"/>
    <w:basedOn w:val="TOC5"/>
    <w:next w:val="Normal"/>
    <w:semiHidden/>
    <w:rsid w:val="002611E7"/>
    <w:pPr>
      <w:ind w:left="1985" w:hanging="1985"/>
    </w:pPr>
  </w:style>
  <w:style w:type="paragraph" w:styleId="TOC7">
    <w:name w:val="toc 7"/>
    <w:basedOn w:val="TOC6"/>
    <w:next w:val="Normal"/>
    <w:semiHidden/>
    <w:rsid w:val="002611E7"/>
    <w:pPr>
      <w:ind w:left="2268" w:hanging="2268"/>
    </w:pPr>
  </w:style>
  <w:style w:type="paragraph" w:styleId="ListBullet2">
    <w:name w:val="List Bullet 2"/>
    <w:basedOn w:val="ListBullet"/>
    <w:rsid w:val="002611E7"/>
    <w:pPr>
      <w:numPr>
        <w:numId w:val="6"/>
      </w:numPr>
    </w:pPr>
  </w:style>
  <w:style w:type="paragraph" w:styleId="ListBullet">
    <w:name w:val="List Bullet"/>
    <w:basedOn w:val="BodyText"/>
    <w:rsid w:val="002611E7"/>
    <w:pPr>
      <w:numPr>
        <w:numId w:val="5"/>
      </w:numPr>
    </w:pPr>
  </w:style>
  <w:style w:type="paragraph" w:styleId="ListBullet3">
    <w:name w:val="List Bullet 3"/>
    <w:basedOn w:val="ListBullet2"/>
    <w:rsid w:val="002611E7"/>
    <w:pPr>
      <w:numPr>
        <w:numId w:val="7"/>
      </w:numPr>
    </w:pPr>
  </w:style>
  <w:style w:type="paragraph" w:customStyle="1" w:styleId="EQ">
    <w:name w:val="EQ"/>
    <w:basedOn w:val="Normal"/>
    <w:next w:val="Normal"/>
    <w:rsid w:val="002611E7"/>
    <w:pPr>
      <w:keepLines/>
      <w:tabs>
        <w:tab w:val="center" w:pos="4536"/>
        <w:tab w:val="right" w:pos="9072"/>
      </w:tabs>
      <w:spacing w:after="180"/>
    </w:pPr>
    <w:rPr>
      <w:noProof/>
    </w:rPr>
  </w:style>
  <w:style w:type="paragraph" w:styleId="List2">
    <w:name w:val="List 2"/>
    <w:basedOn w:val="List"/>
    <w:rsid w:val="002611E7"/>
    <w:pPr>
      <w:ind w:left="851"/>
    </w:pPr>
  </w:style>
  <w:style w:type="paragraph" w:styleId="List3">
    <w:name w:val="List 3"/>
    <w:basedOn w:val="List2"/>
    <w:rsid w:val="002611E7"/>
    <w:pPr>
      <w:ind w:left="1135"/>
    </w:pPr>
  </w:style>
  <w:style w:type="paragraph" w:styleId="List4">
    <w:name w:val="List 4"/>
    <w:basedOn w:val="List3"/>
    <w:rsid w:val="002611E7"/>
    <w:pPr>
      <w:ind w:left="1418"/>
    </w:pPr>
  </w:style>
  <w:style w:type="paragraph" w:styleId="List5">
    <w:name w:val="List 5"/>
    <w:basedOn w:val="List4"/>
    <w:rsid w:val="002611E7"/>
    <w:pPr>
      <w:ind w:left="1702"/>
    </w:pPr>
  </w:style>
  <w:style w:type="paragraph" w:customStyle="1" w:styleId="EditorsNote">
    <w:name w:val="Editor's Note"/>
    <w:basedOn w:val="Normal"/>
    <w:rsid w:val="002611E7"/>
    <w:pPr>
      <w:keepLines/>
      <w:spacing w:after="180"/>
      <w:ind w:left="1135" w:hanging="851"/>
    </w:pPr>
    <w:rPr>
      <w:color w:val="FF0000"/>
    </w:rPr>
  </w:style>
  <w:style w:type="paragraph" w:styleId="ListBullet4">
    <w:name w:val="List Bullet 4"/>
    <w:basedOn w:val="ListBullet3"/>
    <w:rsid w:val="002611E7"/>
    <w:pPr>
      <w:numPr>
        <w:numId w:val="8"/>
      </w:numPr>
    </w:pPr>
  </w:style>
  <w:style w:type="paragraph" w:styleId="ListBullet5">
    <w:name w:val="List Bullet 5"/>
    <w:basedOn w:val="ListBullet4"/>
    <w:rsid w:val="002611E7"/>
    <w:pPr>
      <w:numPr>
        <w:numId w:val="4"/>
      </w:numPr>
    </w:pPr>
  </w:style>
  <w:style w:type="paragraph" w:styleId="Footer">
    <w:name w:val="footer"/>
    <w:basedOn w:val="Header"/>
    <w:semiHidden/>
    <w:rsid w:val="002611E7"/>
    <w:pPr>
      <w:jc w:val="center"/>
    </w:pPr>
    <w:rPr>
      <w:i/>
      <w:iCs/>
    </w:rPr>
  </w:style>
  <w:style w:type="paragraph" w:customStyle="1" w:styleId="Reference">
    <w:name w:val="Reference"/>
    <w:basedOn w:val="Normal"/>
    <w:link w:val="ReferenceChar"/>
    <w:qFormat/>
    <w:rsid w:val="002611E7"/>
    <w:pPr>
      <w:numPr>
        <w:numId w:val="2"/>
      </w:numPr>
    </w:pPr>
  </w:style>
  <w:style w:type="paragraph" w:styleId="BalloonText">
    <w:name w:val="Balloon Text"/>
    <w:basedOn w:val="Normal"/>
    <w:semiHidden/>
    <w:rsid w:val="002611E7"/>
    <w:rPr>
      <w:rFonts w:ascii="Tahoma" w:hAnsi="Tahoma" w:cs="Tahoma"/>
      <w:sz w:val="16"/>
      <w:szCs w:val="16"/>
    </w:rPr>
  </w:style>
  <w:style w:type="character" w:styleId="PageNumber">
    <w:name w:val="page number"/>
    <w:basedOn w:val="DefaultParagraphFont"/>
    <w:semiHidden/>
    <w:rsid w:val="002611E7"/>
  </w:style>
  <w:style w:type="paragraph" w:styleId="BodyText">
    <w:name w:val="Body Text"/>
    <w:basedOn w:val="Normal"/>
    <w:link w:val="BodyTextChar"/>
    <w:qFormat/>
    <w:rsid w:val="002611E7"/>
  </w:style>
  <w:style w:type="character" w:styleId="Hyperlink">
    <w:name w:val="Hyperlink"/>
    <w:uiPriority w:val="99"/>
    <w:rsid w:val="002611E7"/>
    <w:rPr>
      <w:color w:val="0000FF"/>
      <w:u w:val="single"/>
      <w:lang w:val="en-GB"/>
    </w:rPr>
  </w:style>
  <w:style w:type="character" w:styleId="FollowedHyperlink">
    <w:name w:val="FollowedHyperlink"/>
    <w:semiHidden/>
    <w:rsid w:val="002611E7"/>
    <w:rPr>
      <w:color w:val="FF0000"/>
      <w:u w:val="single"/>
    </w:rPr>
  </w:style>
  <w:style w:type="character" w:styleId="CommentReference">
    <w:name w:val="annotation reference"/>
    <w:uiPriority w:val="99"/>
    <w:rsid w:val="002611E7"/>
    <w:rPr>
      <w:sz w:val="16"/>
      <w:szCs w:val="16"/>
    </w:rPr>
  </w:style>
  <w:style w:type="paragraph" w:styleId="CommentText">
    <w:name w:val="annotation text"/>
    <w:basedOn w:val="Normal"/>
    <w:link w:val="CommentTextChar"/>
    <w:uiPriority w:val="99"/>
    <w:rsid w:val="002611E7"/>
  </w:style>
  <w:style w:type="paragraph" w:styleId="CommentSubject">
    <w:name w:val="annotation subject"/>
    <w:basedOn w:val="CommentText"/>
    <w:next w:val="CommentText"/>
    <w:semiHidden/>
    <w:rsid w:val="002611E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uiPriority w:val="9"/>
    <w:rsid w:val="002611E7"/>
    <w:rPr>
      <w:rFonts w:ascii="Arial" w:hAnsi="Arial" w:cs="Arial"/>
      <w:sz w:val="32"/>
      <w:szCs w:val="36"/>
      <w:lang w:val="en-GB" w:eastAsia="zh-CN"/>
    </w:rPr>
  </w:style>
  <w:style w:type="paragraph" w:customStyle="1" w:styleId="B1">
    <w:name w:val="B1"/>
    <w:basedOn w:val="List"/>
    <w:link w:val="B1Zchn"/>
    <w:qFormat/>
    <w:rsid w:val="002611E7"/>
    <w:pPr>
      <w:spacing w:after="180"/>
    </w:pPr>
  </w:style>
  <w:style w:type="paragraph" w:customStyle="1" w:styleId="B2">
    <w:name w:val="B2"/>
    <w:basedOn w:val="List2"/>
    <w:link w:val="B2Char"/>
    <w:qFormat/>
    <w:rsid w:val="002611E7"/>
    <w:pPr>
      <w:spacing w:after="180"/>
    </w:pPr>
  </w:style>
  <w:style w:type="paragraph" w:customStyle="1" w:styleId="B3">
    <w:name w:val="B3"/>
    <w:basedOn w:val="List3"/>
    <w:rsid w:val="002611E7"/>
    <w:pPr>
      <w:spacing w:after="180"/>
    </w:pPr>
  </w:style>
  <w:style w:type="paragraph" w:customStyle="1" w:styleId="B4">
    <w:name w:val="B4"/>
    <w:basedOn w:val="List4"/>
    <w:rsid w:val="002611E7"/>
    <w:pPr>
      <w:spacing w:after="180"/>
    </w:pPr>
  </w:style>
  <w:style w:type="paragraph" w:customStyle="1" w:styleId="Proposal">
    <w:name w:val="Proposal"/>
    <w:basedOn w:val="Normal"/>
    <w:qFormat/>
    <w:rsid w:val="002611E7"/>
    <w:pPr>
      <w:numPr>
        <w:numId w:val="3"/>
      </w:numPr>
      <w:tabs>
        <w:tab w:val="clear" w:pos="1304"/>
        <w:tab w:val="left" w:pos="1701"/>
      </w:tabs>
      <w:ind w:left="1701" w:hanging="1701"/>
    </w:pPr>
    <w:rPr>
      <w:b/>
      <w:bCs/>
    </w:rPr>
  </w:style>
  <w:style w:type="character" w:customStyle="1" w:styleId="BodyTextChar">
    <w:name w:val="Body Text Char"/>
    <w:link w:val="BodyText"/>
    <w:rsid w:val="002611E7"/>
    <w:rPr>
      <w:rFonts w:ascii="Times New Roman" w:hAnsi="Times New Roman"/>
      <w:lang w:val="en-GB" w:eastAsia="zh-CN"/>
    </w:rPr>
  </w:style>
  <w:style w:type="paragraph" w:customStyle="1" w:styleId="B5">
    <w:name w:val="B5"/>
    <w:basedOn w:val="List5"/>
    <w:rsid w:val="002611E7"/>
    <w:pPr>
      <w:spacing w:after="180"/>
    </w:pPr>
  </w:style>
  <w:style w:type="paragraph" w:customStyle="1" w:styleId="EX">
    <w:name w:val="EX"/>
    <w:basedOn w:val="Normal"/>
    <w:rsid w:val="002611E7"/>
    <w:pPr>
      <w:keepLines/>
      <w:spacing w:after="180"/>
      <w:ind w:left="1702" w:hanging="1418"/>
    </w:pPr>
  </w:style>
  <w:style w:type="paragraph" w:customStyle="1" w:styleId="EW">
    <w:name w:val="EW"/>
    <w:basedOn w:val="EX"/>
    <w:rsid w:val="002611E7"/>
    <w:pPr>
      <w:spacing w:after="0"/>
    </w:pPr>
  </w:style>
  <w:style w:type="paragraph" w:customStyle="1" w:styleId="TAL">
    <w:name w:val="TAL"/>
    <w:basedOn w:val="Normal"/>
    <w:rsid w:val="002611E7"/>
    <w:pPr>
      <w:keepNext/>
      <w:keepLines/>
      <w:spacing w:after="0"/>
    </w:pPr>
    <w:rPr>
      <w:sz w:val="18"/>
    </w:rPr>
  </w:style>
  <w:style w:type="paragraph" w:customStyle="1" w:styleId="TAC">
    <w:name w:val="TAC"/>
    <w:basedOn w:val="TAL"/>
    <w:link w:val="TACChar"/>
    <w:rsid w:val="002611E7"/>
    <w:pPr>
      <w:jc w:val="center"/>
    </w:pPr>
  </w:style>
  <w:style w:type="paragraph" w:customStyle="1" w:styleId="TAH">
    <w:name w:val="TAH"/>
    <w:basedOn w:val="TAC"/>
    <w:link w:val="TAHCar"/>
    <w:rsid w:val="002611E7"/>
    <w:rPr>
      <w:b/>
    </w:rPr>
  </w:style>
  <w:style w:type="paragraph" w:customStyle="1" w:styleId="TAN">
    <w:name w:val="TAN"/>
    <w:basedOn w:val="TAL"/>
    <w:rsid w:val="002611E7"/>
    <w:pPr>
      <w:ind w:left="851" w:hanging="851"/>
    </w:pPr>
  </w:style>
  <w:style w:type="paragraph" w:customStyle="1" w:styleId="TAR">
    <w:name w:val="TAR"/>
    <w:basedOn w:val="TAL"/>
    <w:rsid w:val="002611E7"/>
    <w:pPr>
      <w:jc w:val="right"/>
    </w:pPr>
  </w:style>
  <w:style w:type="paragraph" w:customStyle="1" w:styleId="TH">
    <w:name w:val="TH"/>
    <w:basedOn w:val="Normal"/>
    <w:link w:val="THChar"/>
    <w:rsid w:val="002611E7"/>
    <w:pPr>
      <w:keepNext/>
      <w:keepLines/>
      <w:spacing w:before="60" w:after="180"/>
      <w:jc w:val="center"/>
    </w:pPr>
    <w:rPr>
      <w:b/>
    </w:rPr>
  </w:style>
  <w:style w:type="paragraph" w:customStyle="1" w:styleId="TF">
    <w:name w:val="TF"/>
    <w:basedOn w:val="TH"/>
    <w:rsid w:val="002611E7"/>
    <w:pPr>
      <w:keepNext w:val="0"/>
      <w:spacing w:before="0" w:after="240"/>
    </w:pPr>
  </w:style>
  <w:style w:type="paragraph" w:customStyle="1" w:styleId="TT">
    <w:name w:val="TT"/>
    <w:basedOn w:val="Heading1"/>
    <w:next w:val="Normal"/>
    <w:rsid w:val="002611E7"/>
    <w:pPr>
      <w:numPr>
        <w:numId w:val="0"/>
      </w:numPr>
      <w:ind w:left="1134" w:hanging="1134"/>
      <w:outlineLvl w:val="9"/>
    </w:pPr>
    <w:rPr>
      <w:rFonts w:cs="Times New Roman"/>
      <w:szCs w:val="20"/>
      <w:lang w:eastAsia="en-US"/>
    </w:rPr>
  </w:style>
  <w:style w:type="paragraph" w:customStyle="1" w:styleId="ZA">
    <w:name w:val="ZA"/>
    <w:rsid w:val="002611E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611E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2611E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2611E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2611E7"/>
  </w:style>
  <w:style w:type="paragraph" w:customStyle="1" w:styleId="ZH">
    <w:name w:val="ZH"/>
    <w:rsid w:val="002611E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2611E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2611E7"/>
    <w:pPr>
      <w:framePr w:hRule="auto" w:wrap="notBeside" w:y="852"/>
    </w:pPr>
    <w:rPr>
      <w:i w:val="0"/>
      <w:sz w:val="40"/>
    </w:rPr>
  </w:style>
  <w:style w:type="paragraph" w:customStyle="1" w:styleId="ZU">
    <w:name w:val="ZU"/>
    <w:rsid w:val="002611E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2611E7"/>
    <w:pPr>
      <w:framePr w:wrap="notBeside" w:y="16161"/>
    </w:pPr>
  </w:style>
  <w:style w:type="paragraph" w:customStyle="1" w:styleId="FP">
    <w:name w:val="FP"/>
    <w:basedOn w:val="Normal"/>
    <w:rsid w:val="002611E7"/>
    <w:pPr>
      <w:spacing w:after="0"/>
    </w:pPr>
  </w:style>
  <w:style w:type="paragraph" w:customStyle="1" w:styleId="Observation">
    <w:name w:val="Observation"/>
    <w:basedOn w:val="Proposal"/>
    <w:qFormat/>
    <w:rsid w:val="002611E7"/>
    <w:pPr>
      <w:numPr>
        <w:numId w:val="9"/>
      </w:numPr>
      <w:ind w:left="1701" w:hanging="1701"/>
    </w:pPr>
  </w:style>
  <w:style w:type="paragraph" w:styleId="TableofFigures">
    <w:name w:val="table of figures"/>
    <w:basedOn w:val="Normal"/>
    <w:next w:val="Normal"/>
    <w:uiPriority w:val="99"/>
    <w:rsid w:val="002611E7"/>
    <w:pPr>
      <w:ind w:left="1418" w:hanging="1418"/>
    </w:pPr>
    <w:rPr>
      <w:b/>
    </w:rPr>
  </w:style>
  <w:style w:type="paragraph" w:styleId="Index4">
    <w:name w:val="index 4"/>
    <w:basedOn w:val="Normal"/>
    <w:next w:val="Normal"/>
    <w:autoRedefine/>
    <w:rsid w:val="002611E7"/>
    <w:pPr>
      <w:ind w:left="800" w:hanging="200"/>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F7642"/>
    <w:rPr>
      <w:rFonts w:ascii="Times" w:eastAsia="SimSun" w:hAnsi="Times"/>
      <w:szCs w:val="24"/>
      <w:lang w:val="en-GB"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HAnsi" w:hAnsiTheme="minorHAnsi" w:cstheme="minorBidi"/>
      <w:b/>
      <w:bCs/>
      <w:sz w:val="22"/>
      <w:szCs w:val="22"/>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59"/>
    <w:rsid w:val="009F0C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Theme="minorHAnsi" w:eastAsiaTheme="minorHAnsi" w:hAnsiTheme="minorHAnsi" w:cstheme="minorBidi"/>
      <w:sz w:val="22"/>
      <w:szCs w:val="22"/>
    </w:rPr>
  </w:style>
  <w:style w:type="paragraph" w:customStyle="1" w:styleId="IvDInstructiontext">
    <w:name w:val="IvD Instructiontext"/>
    <w:basedOn w:val="BodyText"/>
    <w:link w:val="IvDInstructiontextChar"/>
    <w:uiPriority w:val="99"/>
    <w:rsid w:val="00796573"/>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2E6401"/>
    <w:rPr>
      <w:rFonts w:ascii="Arial" w:hAnsi="Arial" w:cs="Arial"/>
      <w:sz w:val="24"/>
      <w:szCs w:val="28"/>
      <w:lang w:val="en-GB" w:eastAsia="zh-CN"/>
    </w:rPr>
  </w:style>
  <w:style w:type="paragraph" w:customStyle="1" w:styleId="bullet1">
    <w:name w:val="bullet1"/>
    <w:basedOn w:val="Normal"/>
    <w:link w:val="bullet1Char"/>
    <w:qFormat/>
    <w:rsid w:val="00D641A6"/>
    <w:pPr>
      <w:numPr>
        <w:numId w:val="11"/>
      </w:numPr>
      <w:spacing w:after="0"/>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11"/>
      </w:numPr>
      <w:spacing w:after="0"/>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cstheme="minorBidi"/>
      <w:kern w:val="2"/>
      <w:sz w:val="24"/>
      <w:szCs w:val="24"/>
    </w:rPr>
  </w:style>
  <w:style w:type="paragraph" w:customStyle="1" w:styleId="bullet3">
    <w:name w:val="bullet3"/>
    <w:basedOn w:val="Normal"/>
    <w:link w:val="bullet3Char"/>
    <w:qFormat/>
    <w:rsid w:val="00D641A6"/>
    <w:pPr>
      <w:numPr>
        <w:ilvl w:val="2"/>
        <w:numId w:val="11"/>
      </w:numPr>
      <w:spacing w:after="0"/>
    </w:pPr>
    <w:rPr>
      <w:rFonts w:ascii="Times" w:eastAsia="Batang" w:hAnsi="Times"/>
      <w:szCs w:val="24"/>
    </w:rPr>
  </w:style>
  <w:style w:type="character" w:customStyle="1" w:styleId="bullet2Char">
    <w:name w:val="bullet2 Char"/>
    <w:link w:val="bullet2"/>
    <w:rsid w:val="00D641A6"/>
    <w:rPr>
      <w:rFonts w:ascii="Times" w:eastAsia="SimSun" w:hAnsi="Times" w:cstheme="minorBidi"/>
      <w:kern w:val="2"/>
      <w:sz w:val="24"/>
      <w:szCs w:val="24"/>
    </w:rPr>
  </w:style>
  <w:style w:type="paragraph" w:customStyle="1" w:styleId="bullet4">
    <w:name w:val="bullet4"/>
    <w:basedOn w:val="Normal"/>
    <w:qFormat/>
    <w:rsid w:val="00D641A6"/>
    <w:pPr>
      <w:numPr>
        <w:ilvl w:val="3"/>
        <w:numId w:val="11"/>
      </w:numPr>
      <w:spacing w:after="0"/>
    </w:pPr>
    <w:rPr>
      <w:rFonts w:ascii="Times" w:eastAsia="Batang" w:hAnsi="Times"/>
      <w:szCs w:val="24"/>
    </w:rPr>
  </w:style>
  <w:style w:type="paragraph" w:customStyle="1" w:styleId="text">
    <w:name w:val="text"/>
    <w:basedOn w:val="Normal"/>
    <w:link w:val="textChar"/>
    <w:qFormat/>
    <w:rsid w:val="00D641A6"/>
    <w:pPr>
      <w:widowControl w:val="0"/>
      <w:spacing w:after="240"/>
    </w:pPr>
    <w:rPr>
      <w:rFonts w:ascii="Calibri" w:eastAsia="SimSun" w:hAnsi="Calibri"/>
      <w:kern w:val="2"/>
      <w:sz w:val="24"/>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cstheme="minorBidi"/>
      <w:sz w:val="22"/>
      <w:szCs w:val="24"/>
    </w:rPr>
  </w:style>
  <w:style w:type="character" w:customStyle="1" w:styleId="THChar">
    <w:name w:val="TH Char"/>
    <w:link w:val="TH"/>
    <w:rsid w:val="00EB39AA"/>
    <w:rPr>
      <w:rFonts w:ascii="Times New Roman" w:hAnsi="Times New Roman"/>
      <w:b/>
      <w:lang w:val="en-GB"/>
    </w:rPr>
  </w:style>
  <w:style w:type="character" w:customStyle="1" w:styleId="TACChar">
    <w:name w:val="TAC Char"/>
    <w:link w:val="TAC"/>
    <w:locked/>
    <w:rsid w:val="00EB39AA"/>
    <w:rPr>
      <w:rFonts w:ascii="Times New Roman" w:hAnsi="Times New Roman"/>
      <w:sz w:val="18"/>
      <w:lang w:val="en-GB"/>
    </w:rPr>
  </w:style>
  <w:style w:type="character" w:customStyle="1" w:styleId="TAHCar">
    <w:name w:val="TAH Car"/>
    <w:link w:val="TAH"/>
    <w:rsid w:val="00EB39AA"/>
    <w:rPr>
      <w:rFonts w:ascii="Times New Roman" w:hAnsi="Times New Roman"/>
      <w:b/>
      <w:sz w:val="18"/>
      <w:lang w:val="en-GB"/>
    </w:rPr>
  </w:style>
  <w:style w:type="character" w:customStyle="1" w:styleId="B1Zchn">
    <w:name w:val="B1 Zchn"/>
    <w:link w:val="B1"/>
    <w:rsid w:val="00EB39AA"/>
    <w:rPr>
      <w:rFonts w:ascii="Times New Roman" w:hAnsi="Times New Roman"/>
      <w:lang w:val="en-GB"/>
    </w:rPr>
  </w:style>
  <w:style w:type="character" w:customStyle="1" w:styleId="B10">
    <w:name w:val="B1 (文字)"/>
    <w:uiPriority w:val="99"/>
    <w:locked/>
    <w:rsid w:val="00072530"/>
    <w:rPr>
      <w:lang w:val="en-GB"/>
    </w:rPr>
  </w:style>
  <w:style w:type="character" w:customStyle="1" w:styleId="CommentTextChar">
    <w:name w:val="Comment Text Char"/>
    <w:link w:val="CommentText"/>
    <w:uiPriority w:val="99"/>
    <w:rsid w:val="00F2136A"/>
    <w:rPr>
      <w:rFonts w:ascii="Times New Roman" w:hAnsi="Times New Roman"/>
      <w:lang w:val="en-GB" w:eastAsia="zh-CN"/>
    </w:rPr>
  </w:style>
  <w:style w:type="character" w:customStyle="1" w:styleId="B2Char">
    <w:name w:val="B2 Char"/>
    <w:link w:val="B2"/>
    <w:rsid w:val="0077381A"/>
    <w:rPr>
      <w:rFonts w:ascii="Times New Roman" w:hAnsi="Times New Roman"/>
      <w:lang w:val="en-GB"/>
    </w:rPr>
  </w:style>
  <w:style w:type="character" w:customStyle="1" w:styleId="B1Char1">
    <w:name w:val="B1 Char1"/>
    <w:rsid w:val="00F66BCF"/>
    <w:rPr>
      <w:lang w:val="en-GB" w:eastAsia="en-US"/>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12"/>
      </w:numPr>
      <w:tabs>
        <w:tab w:val="clear" w:pos="992"/>
        <w:tab w:val="left" w:pos="2205"/>
      </w:tabs>
      <w:spacing w:after="0"/>
      <w:ind w:left="200" w:firstLine="0"/>
    </w:pPr>
    <w:rPr>
      <w:kern w:val="2"/>
      <w:lang w:eastAsia="ja-JP"/>
    </w:rPr>
  </w:style>
  <w:style w:type="character" w:customStyle="1" w:styleId="BodyTextIndent2Char">
    <w:name w:val="Body Text Indent 2 Char"/>
    <w:basedOn w:val="DefaultParagraphFont"/>
    <w:link w:val="BodyTextIndent2"/>
    <w:rsid w:val="00803122"/>
    <w:rPr>
      <w:rFonts w:asciiTheme="minorHAnsi" w:eastAsiaTheme="minorHAnsi" w:hAnsiTheme="minorHAnsi" w:cstheme="minorBidi"/>
      <w:kern w:val="2"/>
      <w:sz w:val="22"/>
      <w:szCs w:val="22"/>
      <w:lang w:eastAsia="ja-JP"/>
    </w:rPr>
  </w:style>
  <w:style w:type="paragraph" w:customStyle="1" w:styleId="textintend1">
    <w:name w:val="text intend 1"/>
    <w:basedOn w:val="text"/>
    <w:rsid w:val="00347233"/>
    <w:pPr>
      <w:widowControl/>
      <w:numPr>
        <w:numId w:val="13"/>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locked/>
    <w:rsid w:val="00DD61F7"/>
    <w:rPr>
      <w:rFonts w:asciiTheme="minorHAnsi" w:eastAsiaTheme="minorHAnsi" w:hAnsiTheme="minorHAnsi" w:cstheme="minorBidi"/>
      <w:b/>
      <w:bCs/>
      <w:sz w:val="22"/>
      <w:szCs w:val="22"/>
      <w:lang w:val="sv-FI"/>
    </w:rPr>
  </w:style>
  <w:style w:type="paragraph" w:styleId="NormalWeb">
    <w:name w:val="Normal (Web)"/>
    <w:basedOn w:val="Normal"/>
    <w:uiPriority w:val="99"/>
    <w:semiHidden/>
    <w:unhideWhenUsed/>
    <w:rsid w:val="00674A0C"/>
    <w:pPr>
      <w:spacing w:before="100" w:beforeAutospacing="1" w:after="100" w:afterAutospacing="1" w:line="240" w:lineRule="auto"/>
    </w:pPr>
    <w:rPr>
      <w:rFonts w:ascii="Times New Roman" w:eastAsia="Times New Roman" w:hAnsi="Times New Roman" w:cs="Times New Roman"/>
      <w:sz w:val="24"/>
      <w:szCs w:val="24"/>
      <w:lang w:eastAsia="sv-FI"/>
    </w:rPr>
  </w:style>
  <w:style w:type="table" w:styleId="GridTable1Light">
    <w:name w:val="Grid Table 1 Light"/>
    <w:basedOn w:val="TableNormal"/>
    <w:uiPriority w:val="46"/>
    <w:rsid w:val="00FE1E8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3">
    <w:name w:val="Grid Table 4 Accent 3"/>
    <w:basedOn w:val="TableNormal"/>
    <w:uiPriority w:val="49"/>
    <w:rsid w:val="00105F65"/>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94821">
      <w:bodyDiv w:val="1"/>
      <w:marLeft w:val="0"/>
      <w:marRight w:val="0"/>
      <w:marTop w:val="0"/>
      <w:marBottom w:val="0"/>
      <w:divBdr>
        <w:top w:val="none" w:sz="0" w:space="0" w:color="auto"/>
        <w:left w:val="none" w:sz="0" w:space="0" w:color="auto"/>
        <w:bottom w:val="none" w:sz="0" w:space="0" w:color="auto"/>
        <w:right w:val="none" w:sz="0" w:space="0" w:color="auto"/>
      </w:divBdr>
    </w:div>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311563468">
      <w:bodyDiv w:val="1"/>
      <w:marLeft w:val="0"/>
      <w:marRight w:val="0"/>
      <w:marTop w:val="0"/>
      <w:marBottom w:val="0"/>
      <w:divBdr>
        <w:top w:val="none" w:sz="0" w:space="0" w:color="auto"/>
        <w:left w:val="none" w:sz="0" w:space="0" w:color="auto"/>
        <w:bottom w:val="none" w:sz="0" w:space="0" w:color="auto"/>
        <w:right w:val="none" w:sz="0" w:space="0" w:color="auto"/>
      </w:divBdr>
    </w:div>
    <w:div w:id="331565980">
      <w:bodyDiv w:val="1"/>
      <w:marLeft w:val="0"/>
      <w:marRight w:val="0"/>
      <w:marTop w:val="0"/>
      <w:marBottom w:val="0"/>
      <w:divBdr>
        <w:top w:val="none" w:sz="0" w:space="0" w:color="auto"/>
        <w:left w:val="none" w:sz="0" w:space="0" w:color="auto"/>
        <w:bottom w:val="none" w:sz="0" w:space="0" w:color="auto"/>
        <w:right w:val="none" w:sz="0" w:space="0" w:color="auto"/>
      </w:divBdr>
      <w:divsChild>
        <w:div w:id="1015883628">
          <w:marLeft w:val="1411"/>
          <w:marRight w:val="0"/>
          <w:marTop w:val="96"/>
          <w:marBottom w:val="0"/>
          <w:divBdr>
            <w:top w:val="none" w:sz="0" w:space="0" w:color="auto"/>
            <w:left w:val="none" w:sz="0" w:space="0" w:color="auto"/>
            <w:bottom w:val="none" w:sz="0" w:space="0" w:color="auto"/>
            <w:right w:val="none" w:sz="0" w:space="0" w:color="auto"/>
          </w:divBdr>
        </w:div>
        <w:div w:id="1055087932">
          <w:marLeft w:val="274"/>
          <w:marRight w:val="0"/>
          <w:marTop w:val="115"/>
          <w:marBottom w:val="0"/>
          <w:divBdr>
            <w:top w:val="none" w:sz="0" w:space="0" w:color="auto"/>
            <w:left w:val="none" w:sz="0" w:space="0" w:color="auto"/>
            <w:bottom w:val="none" w:sz="0" w:space="0" w:color="auto"/>
            <w:right w:val="none" w:sz="0" w:space="0" w:color="auto"/>
          </w:divBdr>
        </w:div>
        <w:div w:id="1200511528">
          <w:marLeft w:val="835"/>
          <w:marRight w:val="0"/>
          <w:marTop w:val="96"/>
          <w:marBottom w:val="0"/>
          <w:divBdr>
            <w:top w:val="none" w:sz="0" w:space="0" w:color="auto"/>
            <w:left w:val="none" w:sz="0" w:space="0" w:color="auto"/>
            <w:bottom w:val="none" w:sz="0" w:space="0" w:color="auto"/>
            <w:right w:val="none" w:sz="0" w:space="0" w:color="auto"/>
          </w:divBdr>
        </w:div>
        <w:div w:id="1593003447">
          <w:marLeft w:val="835"/>
          <w:marRight w:val="0"/>
          <w:marTop w:val="96"/>
          <w:marBottom w:val="0"/>
          <w:divBdr>
            <w:top w:val="none" w:sz="0" w:space="0" w:color="auto"/>
            <w:left w:val="none" w:sz="0" w:space="0" w:color="auto"/>
            <w:bottom w:val="none" w:sz="0" w:space="0" w:color="auto"/>
            <w:right w:val="none" w:sz="0" w:space="0" w:color="auto"/>
          </w:divBdr>
        </w:div>
      </w:divsChild>
    </w:div>
    <w:div w:id="403718847">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15788446">
      <w:bodyDiv w:val="1"/>
      <w:marLeft w:val="0"/>
      <w:marRight w:val="0"/>
      <w:marTop w:val="0"/>
      <w:marBottom w:val="0"/>
      <w:divBdr>
        <w:top w:val="none" w:sz="0" w:space="0" w:color="auto"/>
        <w:left w:val="none" w:sz="0" w:space="0" w:color="auto"/>
        <w:bottom w:val="none" w:sz="0" w:space="0" w:color="auto"/>
        <w:right w:val="none" w:sz="0" w:space="0" w:color="auto"/>
      </w:divBdr>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453986219">
      <w:bodyDiv w:val="1"/>
      <w:marLeft w:val="0"/>
      <w:marRight w:val="0"/>
      <w:marTop w:val="0"/>
      <w:marBottom w:val="0"/>
      <w:divBdr>
        <w:top w:val="none" w:sz="0" w:space="0" w:color="auto"/>
        <w:left w:val="none" w:sz="0" w:space="0" w:color="auto"/>
        <w:bottom w:val="none" w:sz="0" w:space="0" w:color="auto"/>
        <w:right w:val="none" w:sz="0" w:space="0" w:color="auto"/>
      </w:divBdr>
    </w:div>
    <w:div w:id="524640737">
      <w:bodyDiv w:val="1"/>
      <w:marLeft w:val="0"/>
      <w:marRight w:val="0"/>
      <w:marTop w:val="0"/>
      <w:marBottom w:val="0"/>
      <w:divBdr>
        <w:top w:val="none" w:sz="0" w:space="0" w:color="auto"/>
        <w:left w:val="none" w:sz="0" w:space="0" w:color="auto"/>
        <w:bottom w:val="none" w:sz="0" w:space="0" w:color="auto"/>
        <w:right w:val="none" w:sz="0" w:space="0" w:color="auto"/>
      </w:divBdr>
    </w:div>
    <w:div w:id="54329376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69135799">
      <w:bodyDiv w:val="1"/>
      <w:marLeft w:val="0"/>
      <w:marRight w:val="0"/>
      <w:marTop w:val="0"/>
      <w:marBottom w:val="0"/>
      <w:divBdr>
        <w:top w:val="none" w:sz="0" w:space="0" w:color="auto"/>
        <w:left w:val="none" w:sz="0" w:space="0" w:color="auto"/>
        <w:bottom w:val="none" w:sz="0" w:space="0" w:color="auto"/>
        <w:right w:val="none" w:sz="0" w:space="0" w:color="auto"/>
      </w:divBdr>
      <w:divsChild>
        <w:div w:id="1843886380">
          <w:marLeft w:val="547"/>
          <w:marRight w:val="0"/>
          <w:marTop w:val="154"/>
          <w:marBottom w:val="0"/>
          <w:divBdr>
            <w:top w:val="none" w:sz="0" w:space="0" w:color="auto"/>
            <w:left w:val="none" w:sz="0" w:space="0" w:color="auto"/>
            <w:bottom w:val="none" w:sz="0" w:space="0" w:color="auto"/>
            <w:right w:val="none" w:sz="0" w:space="0" w:color="auto"/>
          </w:divBdr>
        </w:div>
      </w:divsChild>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712972212">
      <w:bodyDiv w:val="1"/>
      <w:marLeft w:val="0"/>
      <w:marRight w:val="0"/>
      <w:marTop w:val="0"/>
      <w:marBottom w:val="0"/>
      <w:divBdr>
        <w:top w:val="none" w:sz="0" w:space="0" w:color="auto"/>
        <w:left w:val="none" w:sz="0" w:space="0" w:color="auto"/>
        <w:bottom w:val="none" w:sz="0" w:space="0" w:color="auto"/>
        <w:right w:val="none" w:sz="0" w:space="0" w:color="auto"/>
      </w:divBdr>
    </w:div>
    <w:div w:id="836961709">
      <w:bodyDiv w:val="1"/>
      <w:marLeft w:val="0"/>
      <w:marRight w:val="0"/>
      <w:marTop w:val="0"/>
      <w:marBottom w:val="0"/>
      <w:divBdr>
        <w:top w:val="none" w:sz="0" w:space="0" w:color="auto"/>
        <w:left w:val="none" w:sz="0" w:space="0" w:color="auto"/>
        <w:bottom w:val="none" w:sz="0" w:space="0" w:color="auto"/>
        <w:right w:val="none" w:sz="0" w:space="0" w:color="auto"/>
      </w:divBdr>
      <w:divsChild>
        <w:div w:id="96874140">
          <w:marLeft w:val="547"/>
          <w:marRight w:val="0"/>
          <w:marTop w:val="154"/>
          <w:marBottom w:val="0"/>
          <w:divBdr>
            <w:top w:val="none" w:sz="0" w:space="0" w:color="auto"/>
            <w:left w:val="none" w:sz="0" w:space="0" w:color="auto"/>
            <w:bottom w:val="none" w:sz="0" w:space="0" w:color="auto"/>
            <w:right w:val="none" w:sz="0" w:space="0" w:color="auto"/>
          </w:divBdr>
        </w:div>
        <w:div w:id="1510681838">
          <w:marLeft w:val="547"/>
          <w:marRight w:val="0"/>
          <w:marTop w:val="154"/>
          <w:marBottom w:val="0"/>
          <w:divBdr>
            <w:top w:val="none" w:sz="0" w:space="0" w:color="auto"/>
            <w:left w:val="none" w:sz="0" w:space="0" w:color="auto"/>
            <w:bottom w:val="none" w:sz="0" w:space="0" w:color="auto"/>
            <w:right w:val="none" w:sz="0" w:space="0" w:color="auto"/>
          </w:divBdr>
        </w:div>
        <w:div w:id="1677077708">
          <w:marLeft w:val="1166"/>
          <w:marRight w:val="0"/>
          <w:marTop w:val="134"/>
          <w:marBottom w:val="0"/>
          <w:divBdr>
            <w:top w:val="none" w:sz="0" w:space="0" w:color="auto"/>
            <w:left w:val="none" w:sz="0" w:space="0" w:color="auto"/>
            <w:bottom w:val="none" w:sz="0" w:space="0" w:color="auto"/>
            <w:right w:val="none" w:sz="0" w:space="0" w:color="auto"/>
          </w:divBdr>
        </w:div>
      </w:divsChild>
    </w:div>
    <w:div w:id="1047336565">
      <w:bodyDiv w:val="1"/>
      <w:marLeft w:val="0"/>
      <w:marRight w:val="0"/>
      <w:marTop w:val="0"/>
      <w:marBottom w:val="0"/>
      <w:divBdr>
        <w:top w:val="none" w:sz="0" w:space="0" w:color="auto"/>
        <w:left w:val="none" w:sz="0" w:space="0" w:color="auto"/>
        <w:bottom w:val="none" w:sz="0" w:space="0" w:color="auto"/>
        <w:right w:val="none" w:sz="0" w:space="0" w:color="auto"/>
      </w:divBdr>
    </w:div>
    <w:div w:id="1067336753">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314190245">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84103752">
          <w:marLeft w:val="360"/>
          <w:marRight w:val="0"/>
          <w:marTop w:val="2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sChild>
    </w:div>
    <w:div w:id="1131828033">
      <w:bodyDiv w:val="1"/>
      <w:marLeft w:val="0"/>
      <w:marRight w:val="0"/>
      <w:marTop w:val="0"/>
      <w:marBottom w:val="0"/>
      <w:divBdr>
        <w:top w:val="none" w:sz="0" w:space="0" w:color="auto"/>
        <w:left w:val="none" w:sz="0" w:space="0" w:color="auto"/>
        <w:bottom w:val="none" w:sz="0" w:space="0" w:color="auto"/>
        <w:right w:val="none" w:sz="0" w:space="0" w:color="auto"/>
      </w:divBdr>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692924554">
          <w:marLeft w:val="360"/>
          <w:marRight w:val="0"/>
          <w:marTop w:val="0"/>
          <w:marBottom w:val="0"/>
          <w:divBdr>
            <w:top w:val="none" w:sz="0" w:space="0" w:color="auto"/>
            <w:left w:val="none" w:sz="0" w:space="0" w:color="auto"/>
            <w:bottom w:val="none" w:sz="0" w:space="0" w:color="auto"/>
            <w:right w:val="none" w:sz="0" w:space="0" w:color="auto"/>
          </w:divBdr>
        </w:div>
        <w:div w:id="188089324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536550857">
          <w:marLeft w:val="360"/>
          <w:marRight w:val="0"/>
          <w:marTop w:val="200"/>
          <w:marBottom w:val="0"/>
          <w:divBdr>
            <w:top w:val="none" w:sz="0" w:space="0" w:color="auto"/>
            <w:left w:val="none" w:sz="0" w:space="0" w:color="auto"/>
            <w:bottom w:val="none" w:sz="0" w:space="0" w:color="auto"/>
            <w:right w:val="none" w:sz="0" w:space="0" w:color="auto"/>
          </w:divBdr>
        </w:div>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sChild>
    </w:div>
    <w:div w:id="1293512249">
      <w:bodyDiv w:val="1"/>
      <w:marLeft w:val="0"/>
      <w:marRight w:val="0"/>
      <w:marTop w:val="0"/>
      <w:marBottom w:val="0"/>
      <w:divBdr>
        <w:top w:val="none" w:sz="0" w:space="0" w:color="auto"/>
        <w:left w:val="none" w:sz="0" w:space="0" w:color="auto"/>
        <w:bottom w:val="none" w:sz="0" w:space="0" w:color="auto"/>
        <w:right w:val="none" w:sz="0" w:space="0" w:color="auto"/>
      </w:divBdr>
    </w:div>
    <w:div w:id="1323658567">
      <w:bodyDiv w:val="1"/>
      <w:marLeft w:val="0"/>
      <w:marRight w:val="0"/>
      <w:marTop w:val="0"/>
      <w:marBottom w:val="0"/>
      <w:divBdr>
        <w:top w:val="none" w:sz="0" w:space="0" w:color="auto"/>
        <w:left w:val="none" w:sz="0" w:space="0" w:color="auto"/>
        <w:bottom w:val="none" w:sz="0" w:space="0" w:color="auto"/>
        <w:right w:val="none" w:sz="0" w:space="0" w:color="auto"/>
      </w:divBdr>
    </w:div>
    <w:div w:id="1377120263">
      <w:bodyDiv w:val="1"/>
      <w:marLeft w:val="0"/>
      <w:marRight w:val="0"/>
      <w:marTop w:val="0"/>
      <w:marBottom w:val="0"/>
      <w:divBdr>
        <w:top w:val="none" w:sz="0" w:space="0" w:color="auto"/>
        <w:left w:val="none" w:sz="0" w:space="0" w:color="auto"/>
        <w:bottom w:val="none" w:sz="0" w:space="0" w:color="auto"/>
        <w:right w:val="none" w:sz="0" w:space="0" w:color="auto"/>
      </w:divBdr>
    </w:div>
    <w:div w:id="1581599550">
      <w:bodyDiv w:val="1"/>
      <w:marLeft w:val="0"/>
      <w:marRight w:val="0"/>
      <w:marTop w:val="0"/>
      <w:marBottom w:val="0"/>
      <w:divBdr>
        <w:top w:val="none" w:sz="0" w:space="0" w:color="auto"/>
        <w:left w:val="none" w:sz="0" w:space="0" w:color="auto"/>
        <w:bottom w:val="none" w:sz="0" w:space="0" w:color="auto"/>
        <w:right w:val="none" w:sz="0" w:space="0" w:color="auto"/>
      </w:divBdr>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664556056">
          <w:marLeft w:val="1080"/>
          <w:marRight w:val="0"/>
          <w:marTop w:val="100"/>
          <w:marBottom w:val="0"/>
          <w:divBdr>
            <w:top w:val="none" w:sz="0" w:space="0" w:color="auto"/>
            <w:left w:val="none" w:sz="0" w:space="0" w:color="auto"/>
            <w:bottom w:val="none" w:sz="0" w:space="0" w:color="auto"/>
            <w:right w:val="none" w:sz="0" w:space="0" w:color="auto"/>
          </w:divBdr>
        </w:div>
        <w:div w:id="915284118">
          <w:marLeft w:val="360"/>
          <w:marRight w:val="0"/>
          <w:marTop w:val="2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663897437">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724528331">
          <w:marLeft w:val="360"/>
          <w:marRight w:val="0"/>
          <w:marTop w:val="2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013677593">
      <w:bodyDiv w:val="1"/>
      <w:marLeft w:val="0"/>
      <w:marRight w:val="0"/>
      <w:marTop w:val="0"/>
      <w:marBottom w:val="0"/>
      <w:divBdr>
        <w:top w:val="none" w:sz="0" w:space="0" w:color="auto"/>
        <w:left w:val="none" w:sz="0" w:space="0" w:color="auto"/>
        <w:bottom w:val="none" w:sz="0" w:space="0" w:color="auto"/>
        <w:right w:val="none" w:sz="0" w:space="0" w:color="auto"/>
      </w:divBdr>
    </w:div>
    <w:div w:id="2055500298">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538905781">
          <w:marLeft w:val="1080"/>
          <w:marRight w:val="0"/>
          <w:marTop w:val="0"/>
          <w:marBottom w:val="0"/>
          <w:divBdr>
            <w:top w:val="none" w:sz="0" w:space="0" w:color="auto"/>
            <w:left w:val="none" w:sz="0" w:space="0" w:color="auto"/>
            <w:bottom w:val="none" w:sz="0" w:space="0" w:color="auto"/>
            <w:right w:val="none" w:sz="0" w:space="0" w:color="auto"/>
          </w:divBdr>
        </w:div>
        <w:div w:id="2048603631">
          <w:marLeft w:val="360"/>
          <w:marRight w:val="0"/>
          <w:marTop w:val="0"/>
          <w:marBottom w:val="0"/>
          <w:divBdr>
            <w:top w:val="none" w:sz="0" w:space="0" w:color="auto"/>
            <w:left w:val="none" w:sz="0" w:space="0" w:color="auto"/>
            <w:bottom w:val="none" w:sz="0" w:space="0" w:color="auto"/>
            <w:right w:val="none" w:sz="0" w:space="0" w:color="auto"/>
          </w:divBdr>
        </w:div>
      </w:divsChild>
    </w:div>
    <w:div w:id="2137870583">
      <w:bodyDiv w:val="1"/>
      <w:marLeft w:val="0"/>
      <w:marRight w:val="0"/>
      <w:marTop w:val="0"/>
      <w:marBottom w:val="0"/>
      <w:divBdr>
        <w:top w:val="none" w:sz="0" w:space="0" w:color="auto"/>
        <w:left w:val="none" w:sz="0" w:space="0" w:color="auto"/>
        <w:bottom w:val="none" w:sz="0" w:space="0" w:color="auto"/>
        <w:right w:val="none" w:sz="0" w:space="0" w:color="auto"/>
      </w:divBdr>
    </w:div>
    <w:div w:id="214311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67CCDF-B40C-4AE1-BD46-2DF7776FC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5262</Words>
  <Characters>25290</Characters>
  <Application>Microsoft Office Word</Application>
  <DocSecurity>0</DocSecurity>
  <Lines>210</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2019-11-09T06:56:00Z</dcterms:created>
  <dcterms:modified xsi:type="dcterms:W3CDTF">2019-11-09T06:56:00Z</dcterms:modified>
</cp:coreProperties>
</file>